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F389C" w14:textId="77777777" w:rsidR="00E10964" w:rsidRPr="00533F94" w:rsidRDefault="00533F94" w:rsidP="00DF64C2">
      <w:pPr>
        <w:pStyle w:val="Style1"/>
        <w:adjustRightInd/>
        <w:jc w:val="center"/>
        <w:rPr>
          <w:rFonts w:ascii="Arial" w:hAnsi="Arial" w:cs="Arial"/>
          <w:b/>
          <w:sz w:val="28"/>
          <w:szCs w:val="28"/>
        </w:rPr>
      </w:pPr>
      <w:r w:rsidRPr="00533F94">
        <w:rPr>
          <w:rFonts w:ascii="Arial" w:hAnsi="Arial" w:cs="Arial"/>
          <w:b/>
          <w:sz w:val="28"/>
          <w:szCs w:val="28"/>
        </w:rPr>
        <w:t>Tactical Interoperability Communications Plan- TICP</w:t>
      </w:r>
    </w:p>
    <w:p w14:paraId="682BB161" w14:textId="77777777" w:rsidR="00533F94" w:rsidRPr="00533F94" w:rsidRDefault="00533F94" w:rsidP="00DF64C2">
      <w:pPr>
        <w:pStyle w:val="Style1"/>
        <w:adjustRightInd/>
        <w:contextualSpacing/>
        <w:jc w:val="both"/>
        <w:rPr>
          <w:rFonts w:ascii="Arial" w:hAnsi="Arial" w:cs="Arial"/>
          <w:sz w:val="22"/>
          <w:szCs w:val="22"/>
        </w:rPr>
      </w:pPr>
    </w:p>
    <w:p w14:paraId="6F40C7FA" w14:textId="77777777" w:rsidR="00E10964" w:rsidRPr="00533F94" w:rsidRDefault="00DF64C2" w:rsidP="00DF64C2">
      <w:pPr>
        <w:tabs>
          <w:tab w:val="left" w:pos="1008"/>
          <w:tab w:val="left" w:pos="1440"/>
          <w:tab w:val="left" w:pos="1872"/>
          <w:tab w:val="left" w:pos="2304"/>
          <w:tab w:val="left" w:pos="2736"/>
          <w:tab w:val="left" w:pos="3168"/>
          <w:tab w:val="left" w:pos="3600"/>
        </w:tabs>
        <w:ind w:left="1008" w:hanging="1008"/>
        <w:contextualSpacing/>
        <w:jc w:val="both"/>
      </w:pPr>
      <w:r>
        <w:t>I.</w:t>
      </w:r>
      <w:r>
        <w:tab/>
      </w:r>
      <w:r w:rsidR="00E10964" w:rsidRPr="00533F94">
        <w:t>The TICP is intended to document the interoperable communications resources that are available within the State</w:t>
      </w:r>
      <w:r w:rsidR="005F1524">
        <w:t xml:space="preserve"> or Region</w:t>
      </w:r>
      <w:r w:rsidR="00E10964" w:rsidRPr="00533F94">
        <w:t>, who controls each resource, and what rules of use or operational procedures exist for the activation and deactivation of each resource.</w:t>
      </w:r>
      <w:r w:rsidR="00680333">
        <w:t xml:space="preserve"> </w:t>
      </w:r>
      <w:r w:rsidR="00E10964" w:rsidRPr="00533F94">
        <w:t xml:space="preserve">The TICP planning process was established during a Kickoff </w:t>
      </w:r>
      <w:r w:rsidR="00533F94">
        <w:t>m</w:t>
      </w:r>
      <w:r w:rsidR="00533F94" w:rsidRPr="00533F94">
        <w:t>eeting</w:t>
      </w:r>
      <w:r w:rsidR="00E10964" w:rsidRPr="00533F94">
        <w:t xml:space="preserve"> held on November 7, 2007, in Lincoln, NE. </w:t>
      </w:r>
    </w:p>
    <w:p w14:paraId="2344B7AF" w14:textId="77777777" w:rsidR="00E10964" w:rsidRPr="00533F94" w:rsidRDefault="00E10964" w:rsidP="00DF64C2">
      <w:pPr>
        <w:pStyle w:val="Style1"/>
        <w:tabs>
          <w:tab w:val="left" w:pos="1008"/>
          <w:tab w:val="left" w:pos="1440"/>
          <w:tab w:val="left" w:pos="1872"/>
          <w:tab w:val="left" w:pos="2304"/>
          <w:tab w:val="left" w:pos="2736"/>
          <w:tab w:val="left" w:pos="3168"/>
          <w:tab w:val="left" w:pos="3600"/>
        </w:tabs>
        <w:adjustRightInd/>
        <w:ind w:right="216"/>
        <w:contextualSpacing/>
        <w:jc w:val="both"/>
        <w:rPr>
          <w:rFonts w:ascii="Arial" w:hAnsi="Arial" w:cs="Arial"/>
          <w:sz w:val="22"/>
          <w:szCs w:val="22"/>
        </w:rPr>
      </w:pPr>
    </w:p>
    <w:p w14:paraId="1E4783C7" w14:textId="77777777" w:rsidR="00E10964" w:rsidRDefault="00DF64C2" w:rsidP="00DF64C2">
      <w:pPr>
        <w:tabs>
          <w:tab w:val="left" w:pos="1008"/>
          <w:tab w:val="left" w:pos="1440"/>
          <w:tab w:val="left" w:pos="1872"/>
          <w:tab w:val="left" w:pos="2304"/>
          <w:tab w:val="left" w:pos="2736"/>
          <w:tab w:val="left" w:pos="3168"/>
          <w:tab w:val="left" w:pos="3600"/>
        </w:tabs>
        <w:ind w:left="1008" w:hanging="1008"/>
        <w:contextualSpacing/>
        <w:jc w:val="both"/>
      </w:pPr>
      <w:r>
        <w:t>II.</w:t>
      </w:r>
      <w:r>
        <w:tab/>
      </w:r>
      <w:r w:rsidR="009D3196">
        <w:t>The TICP is divided into five</w:t>
      </w:r>
      <w:r w:rsidR="00E10964" w:rsidRPr="00533F94">
        <w:t xml:space="preserve"> major sections as outlined in the Department of Homeland Security (DHS) TICP template:</w:t>
      </w:r>
    </w:p>
    <w:p w14:paraId="38971C8B" w14:textId="77777777" w:rsidR="00DB1013" w:rsidRPr="00533F94" w:rsidRDefault="00DB1013" w:rsidP="00DB1013">
      <w:pPr>
        <w:tabs>
          <w:tab w:val="left" w:pos="1008"/>
          <w:tab w:val="left" w:pos="1440"/>
          <w:tab w:val="left" w:pos="1872"/>
          <w:tab w:val="left" w:pos="2304"/>
          <w:tab w:val="left" w:pos="2736"/>
          <w:tab w:val="left" w:pos="3168"/>
          <w:tab w:val="left" w:pos="3600"/>
        </w:tabs>
        <w:ind w:left="1008" w:hanging="1008"/>
        <w:contextualSpacing/>
        <w:jc w:val="both"/>
      </w:pPr>
    </w:p>
    <w:p w14:paraId="182EE3A1" w14:textId="77777777" w:rsidR="00DB1013" w:rsidRDefault="00DB1013" w:rsidP="00DB1013">
      <w:pPr>
        <w:numPr>
          <w:ilvl w:val="0"/>
          <w:numId w:val="3"/>
        </w:numPr>
        <w:tabs>
          <w:tab w:val="left" w:pos="1008"/>
          <w:tab w:val="left" w:pos="1440"/>
          <w:tab w:val="left" w:pos="1872"/>
          <w:tab w:val="left" w:pos="2304"/>
          <w:tab w:val="left" w:pos="2736"/>
          <w:tab w:val="left" w:pos="3168"/>
          <w:tab w:val="left" w:pos="3600"/>
        </w:tabs>
        <w:spacing w:after="120"/>
        <w:contextualSpacing/>
        <w:jc w:val="both"/>
      </w:pPr>
      <w:r>
        <w:t>Section 1 – State/Regional Information</w:t>
      </w:r>
    </w:p>
    <w:p w14:paraId="59DF56E0" w14:textId="77777777" w:rsidR="00DB1013" w:rsidRDefault="00DB1013" w:rsidP="00DB1013">
      <w:pPr>
        <w:numPr>
          <w:ilvl w:val="0"/>
          <w:numId w:val="3"/>
        </w:numPr>
        <w:tabs>
          <w:tab w:val="left" w:pos="1008"/>
          <w:tab w:val="left" w:pos="1440"/>
          <w:tab w:val="left" w:pos="1872"/>
          <w:tab w:val="left" w:pos="2304"/>
          <w:tab w:val="left" w:pos="2736"/>
          <w:tab w:val="left" w:pos="3168"/>
          <w:tab w:val="left" w:pos="3600"/>
        </w:tabs>
        <w:spacing w:after="120"/>
        <w:contextualSpacing/>
        <w:jc w:val="both"/>
      </w:pPr>
      <w:r>
        <w:t xml:space="preserve">Section 2 </w:t>
      </w:r>
      <w:proofErr w:type="gramStart"/>
      <w:r>
        <w:t>-.Governance</w:t>
      </w:r>
      <w:proofErr w:type="gramEnd"/>
    </w:p>
    <w:p w14:paraId="6814C2D6" w14:textId="77777777" w:rsidR="00DB1013" w:rsidRPr="00533F94" w:rsidRDefault="00DB1013" w:rsidP="00DB1013">
      <w:pPr>
        <w:numPr>
          <w:ilvl w:val="0"/>
          <w:numId w:val="3"/>
        </w:numPr>
        <w:tabs>
          <w:tab w:val="left" w:pos="1008"/>
          <w:tab w:val="left" w:pos="1440"/>
          <w:tab w:val="left" w:pos="1872"/>
          <w:tab w:val="left" w:pos="2304"/>
          <w:tab w:val="left" w:pos="2736"/>
          <w:tab w:val="left" w:pos="3168"/>
          <w:tab w:val="left" w:pos="3600"/>
        </w:tabs>
        <w:spacing w:after="120"/>
        <w:contextualSpacing/>
        <w:jc w:val="both"/>
      </w:pPr>
      <w:r w:rsidRPr="00533F94">
        <w:t>Section</w:t>
      </w:r>
      <w:r>
        <w:t xml:space="preserve"> 3 – Interoperability Equipment, Policies and Procedures</w:t>
      </w:r>
    </w:p>
    <w:p w14:paraId="7F83886B" w14:textId="77777777" w:rsidR="00DB1013" w:rsidRPr="00533F94" w:rsidRDefault="00DB1013" w:rsidP="00DB1013">
      <w:pPr>
        <w:numPr>
          <w:ilvl w:val="0"/>
          <w:numId w:val="3"/>
        </w:numPr>
        <w:tabs>
          <w:tab w:val="left" w:pos="1008"/>
          <w:tab w:val="left" w:pos="1440"/>
          <w:tab w:val="left" w:pos="1872"/>
          <w:tab w:val="left" w:pos="2304"/>
          <w:tab w:val="left" w:pos="2736"/>
          <w:tab w:val="left" w:pos="3168"/>
          <w:tab w:val="left" w:pos="3600"/>
        </w:tabs>
        <w:spacing w:after="120"/>
        <w:contextualSpacing/>
        <w:jc w:val="both"/>
      </w:pPr>
      <w:r w:rsidRPr="00533F94">
        <w:t xml:space="preserve">Section 4 – </w:t>
      </w:r>
      <w:r>
        <w:t>Regional Emergency Resource Staffing</w:t>
      </w:r>
    </w:p>
    <w:p w14:paraId="74157AA9" w14:textId="77777777" w:rsidR="00DB1013" w:rsidRPr="00533F94" w:rsidRDefault="00DB1013" w:rsidP="00DB1013">
      <w:pPr>
        <w:numPr>
          <w:ilvl w:val="0"/>
          <w:numId w:val="3"/>
        </w:numPr>
        <w:tabs>
          <w:tab w:val="left" w:pos="1008"/>
          <w:tab w:val="left" w:pos="1440"/>
          <w:tab w:val="left" w:pos="1872"/>
          <w:tab w:val="left" w:pos="2304"/>
          <w:tab w:val="left" w:pos="2736"/>
          <w:tab w:val="left" w:pos="3168"/>
          <w:tab w:val="left" w:pos="3600"/>
        </w:tabs>
        <w:spacing w:after="120"/>
        <w:contextualSpacing/>
        <w:jc w:val="both"/>
      </w:pPr>
      <w:r w:rsidRPr="00533F94">
        <w:t xml:space="preserve">Section 5 – </w:t>
      </w:r>
      <w:r>
        <w:t>CASM</w:t>
      </w:r>
    </w:p>
    <w:p w14:paraId="770FA718" w14:textId="77777777" w:rsidR="00E10964" w:rsidRPr="00533F94" w:rsidRDefault="00E10964" w:rsidP="00DF64C2">
      <w:pPr>
        <w:widowControl/>
        <w:tabs>
          <w:tab w:val="left" w:pos="1008"/>
          <w:tab w:val="left" w:pos="1440"/>
          <w:tab w:val="left" w:pos="1872"/>
          <w:tab w:val="left" w:pos="2304"/>
          <w:tab w:val="left" w:pos="2736"/>
          <w:tab w:val="left" w:pos="3168"/>
          <w:tab w:val="left" w:pos="3600"/>
        </w:tabs>
        <w:contextualSpacing/>
        <w:jc w:val="both"/>
        <w:rPr>
          <w:rFonts w:cs="Arial"/>
          <w:bCs/>
          <w:szCs w:val="22"/>
        </w:rPr>
      </w:pPr>
    </w:p>
    <w:p w14:paraId="2E8A2DBE" w14:textId="77777777" w:rsidR="00DF64C2" w:rsidRPr="00DF64C2" w:rsidRDefault="00DF64C2" w:rsidP="00DF64C2">
      <w:pPr>
        <w:tabs>
          <w:tab w:val="left" w:pos="1008"/>
          <w:tab w:val="left" w:pos="1440"/>
          <w:tab w:val="left" w:pos="1872"/>
          <w:tab w:val="left" w:pos="2304"/>
          <w:tab w:val="left" w:pos="2736"/>
          <w:tab w:val="left" w:pos="3168"/>
          <w:tab w:val="left" w:pos="3600"/>
        </w:tabs>
        <w:ind w:left="360"/>
        <w:contextualSpacing/>
        <w:jc w:val="both"/>
        <w:rPr>
          <w:rFonts w:cs="Arial"/>
          <w:bCs/>
          <w:szCs w:val="22"/>
          <w:u w:val="single"/>
        </w:rPr>
      </w:pPr>
      <w:r>
        <w:rPr>
          <w:rFonts w:cs="Arial"/>
          <w:bCs/>
          <w:szCs w:val="22"/>
        </w:rPr>
        <w:tab/>
        <w:t>A.</w:t>
      </w:r>
      <w:r>
        <w:rPr>
          <w:rFonts w:cs="Arial"/>
          <w:bCs/>
          <w:szCs w:val="22"/>
        </w:rPr>
        <w:tab/>
      </w:r>
      <w:r w:rsidRPr="00DF64C2">
        <w:rPr>
          <w:rFonts w:cs="Arial"/>
          <w:bCs/>
          <w:szCs w:val="22"/>
          <w:u w:val="single"/>
        </w:rPr>
        <w:t>Section 1: State/Regional Information</w:t>
      </w:r>
    </w:p>
    <w:p w14:paraId="0609ACC4" w14:textId="77777777" w:rsidR="00DF64C2" w:rsidRDefault="00DF64C2"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3C358D68" w14:textId="77777777" w:rsidR="00E10964" w:rsidRPr="00533F94" w:rsidRDefault="00DF64C2" w:rsidP="00DF64C2">
      <w:pPr>
        <w:tabs>
          <w:tab w:val="left" w:pos="1008"/>
          <w:tab w:val="left" w:pos="1440"/>
          <w:tab w:val="left" w:pos="1872"/>
          <w:tab w:val="left" w:pos="2304"/>
          <w:tab w:val="left" w:pos="2736"/>
          <w:tab w:val="left" w:pos="3168"/>
          <w:tab w:val="left" w:pos="3600"/>
        </w:tabs>
        <w:ind w:left="1440" w:hanging="1440"/>
        <w:contextualSpacing/>
        <w:jc w:val="both"/>
      </w:pPr>
      <w:r>
        <w:rPr>
          <w:rFonts w:cs="Arial"/>
          <w:bCs/>
          <w:szCs w:val="22"/>
        </w:rPr>
        <w:tab/>
      </w:r>
      <w:r>
        <w:rPr>
          <w:rFonts w:cs="Arial"/>
          <w:bCs/>
          <w:szCs w:val="22"/>
        </w:rPr>
        <w:tab/>
      </w:r>
      <w:r w:rsidR="00E10964" w:rsidRPr="00533F94">
        <w:rPr>
          <w:rFonts w:cs="Arial"/>
          <w:bCs/>
          <w:szCs w:val="22"/>
        </w:rPr>
        <w:t xml:space="preserve">Section 1 </w:t>
      </w:r>
      <w:r w:rsidR="00E10964" w:rsidRPr="00533F94">
        <w:t>provid</w:t>
      </w:r>
      <w:r w:rsidR="00E9204B">
        <w:t xml:space="preserve">es a </w:t>
      </w:r>
      <w:proofErr w:type="gramStart"/>
      <w:r w:rsidR="00E9204B">
        <w:t>high level</w:t>
      </w:r>
      <w:proofErr w:type="gramEnd"/>
      <w:r w:rsidR="00E9204B">
        <w:t xml:space="preserve"> overview of the</w:t>
      </w:r>
      <w:r w:rsidR="00E10964" w:rsidRPr="00533F94">
        <w:t xml:space="preserve"> State’s</w:t>
      </w:r>
      <w:r w:rsidR="00E9204B">
        <w:t xml:space="preserve"> or Regions</w:t>
      </w:r>
      <w:r w:rsidR="00E10964" w:rsidRPr="00533F94">
        <w:t xml:space="preserve"> demographics and lists the individual public safety agencies that are directly involved in the generation of the Plan.</w:t>
      </w:r>
    </w:p>
    <w:p w14:paraId="6D7E9D14" w14:textId="77777777" w:rsidR="00E10964" w:rsidRPr="00533F94" w:rsidRDefault="00E10964"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2D5D015A" w14:textId="77777777" w:rsidR="00DF64C2" w:rsidRDefault="00DF64C2" w:rsidP="00DF64C2">
      <w:pPr>
        <w:tabs>
          <w:tab w:val="left" w:pos="1008"/>
          <w:tab w:val="left" w:pos="1440"/>
          <w:tab w:val="left" w:pos="1872"/>
          <w:tab w:val="left" w:pos="2304"/>
          <w:tab w:val="left" w:pos="2736"/>
          <w:tab w:val="left" w:pos="3168"/>
          <w:tab w:val="left" w:pos="3600"/>
        </w:tabs>
        <w:contextualSpacing/>
        <w:jc w:val="both"/>
        <w:rPr>
          <w:rFonts w:cs="Arial"/>
          <w:bCs/>
          <w:szCs w:val="22"/>
          <w:u w:val="single"/>
        </w:rPr>
      </w:pPr>
      <w:r>
        <w:rPr>
          <w:rFonts w:cs="Arial"/>
          <w:bCs/>
          <w:szCs w:val="22"/>
        </w:rPr>
        <w:tab/>
        <w:t>B.</w:t>
      </w:r>
      <w:r>
        <w:rPr>
          <w:rFonts w:cs="Arial"/>
          <w:bCs/>
          <w:szCs w:val="22"/>
        </w:rPr>
        <w:tab/>
      </w:r>
      <w:r w:rsidRPr="00DF64C2">
        <w:rPr>
          <w:rFonts w:cs="Arial"/>
          <w:bCs/>
          <w:szCs w:val="22"/>
          <w:u w:val="single"/>
        </w:rPr>
        <w:t xml:space="preserve">Section </w:t>
      </w:r>
      <w:r w:rsidRPr="00DF64C2">
        <w:rPr>
          <w:u w:val="single"/>
        </w:rPr>
        <w:t>2: Governance</w:t>
      </w:r>
    </w:p>
    <w:p w14:paraId="6409A18D" w14:textId="77777777" w:rsidR="00DF64C2" w:rsidRDefault="00DF64C2"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60877F7A" w14:textId="77777777" w:rsidR="00E10964" w:rsidRPr="00421CE6" w:rsidRDefault="00DF64C2" w:rsidP="00DF64C2">
      <w:pPr>
        <w:tabs>
          <w:tab w:val="left" w:pos="1008"/>
          <w:tab w:val="left" w:pos="1440"/>
          <w:tab w:val="left" w:pos="1872"/>
          <w:tab w:val="left" w:pos="2304"/>
          <w:tab w:val="left" w:pos="2736"/>
          <w:tab w:val="left" w:pos="3168"/>
          <w:tab w:val="left" w:pos="3600"/>
        </w:tabs>
        <w:ind w:left="1440" w:hanging="1440"/>
        <w:contextualSpacing/>
        <w:jc w:val="both"/>
      </w:pPr>
      <w:r>
        <w:rPr>
          <w:rFonts w:cs="Arial"/>
          <w:bCs/>
          <w:szCs w:val="22"/>
        </w:rPr>
        <w:tab/>
      </w:r>
      <w:r>
        <w:rPr>
          <w:rFonts w:cs="Arial"/>
          <w:bCs/>
          <w:szCs w:val="22"/>
        </w:rPr>
        <w:tab/>
      </w:r>
      <w:r w:rsidR="00E10964" w:rsidRPr="00533F94">
        <w:rPr>
          <w:rFonts w:cs="Arial"/>
          <w:bCs/>
          <w:szCs w:val="22"/>
        </w:rPr>
        <w:t xml:space="preserve">Section 2 </w:t>
      </w:r>
      <w:r w:rsidR="00E10964" w:rsidRPr="00533F94">
        <w:t>provides a description of the governing body that will be responsible for the Plan’s management and maintenance.</w:t>
      </w:r>
      <w:r w:rsidR="00680333">
        <w:t xml:space="preserve"> </w:t>
      </w:r>
      <w:r w:rsidR="00E10964" w:rsidRPr="00533F94">
        <w:t>This section also defines the participating agencies’ responsibilities</w:t>
      </w:r>
      <w:r w:rsidR="00E10964" w:rsidRPr="00421CE6">
        <w:t>.</w:t>
      </w:r>
    </w:p>
    <w:p w14:paraId="493262AE" w14:textId="77777777" w:rsidR="00E10964" w:rsidRPr="00FD200A" w:rsidRDefault="00E10964" w:rsidP="00DF64C2">
      <w:pPr>
        <w:tabs>
          <w:tab w:val="left" w:pos="1008"/>
          <w:tab w:val="left" w:pos="1440"/>
          <w:tab w:val="left" w:pos="1872"/>
          <w:tab w:val="left" w:pos="2304"/>
          <w:tab w:val="left" w:pos="2736"/>
          <w:tab w:val="left" w:pos="3168"/>
          <w:tab w:val="left" w:pos="3600"/>
        </w:tabs>
        <w:contextualSpacing/>
        <w:jc w:val="both"/>
        <w:rPr>
          <w:rFonts w:cs="Arial"/>
          <w:b/>
          <w:bCs/>
          <w:szCs w:val="22"/>
        </w:rPr>
      </w:pPr>
    </w:p>
    <w:p w14:paraId="2D00949D" w14:textId="77777777" w:rsidR="00DF64C2" w:rsidRPr="00DF64C2" w:rsidRDefault="00DF64C2" w:rsidP="00DF64C2">
      <w:pPr>
        <w:tabs>
          <w:tab w:val="left" w:pos="1008"/>
          <w:tab w:val="left" w:pos="1440"/>
          <w:tab w:val="left" w:pos="1872"/>
          <w:tab w:val="left" w:pos="2304"/>
          <w:tab w:val="left" w:pos="2736"/>
          <w:tab w:val="left" w:pos="3168"/>
          <w:tab w:val="left" w:pos="3600"/>
        </w:tabs>
        <w:spacing w:after="120"/>
        <w:contextualSpacing/>
        <w:jc w:val="both"/>
        <w:rPr>
          <w:u w:val="single"/>
        </w:rPr>
      </w:pPr>
      <w:r>
        <w:rPr>
          <w:rFonts w:cs="Arial"/>
          <w:bCs/>
          <w:szCs w:val="22"/>
        </w:rPr>
        <w:tab/>
        <w:t>C.</w:t>
      </w:r>
      <w:r>
        <w:rPr>
          <w:rFonts w:cs="Arial"/>
          <w:bCs/>
          <w:szCs w:val="22"/>
        </w:rPr>
        <w:tab/>
      </w:r>
      <w:r w:rsidRPr="00DF64C2">
        <w:rPr>
          <w:u w:val="single"/>
        </w:rPr>
        <w:t>Section</w:t>
      </w:r>
      <w:r>
        <w:rPr>
          <w:u w:val="single"/>
        </w:rPr>
        <w:t xml:space="preserve"> 3: </w:t>
      </w:r>
      <w:r w:rsidRPr="00DF64C2">
        <w:rPr>
          <w:u w:val="single"/>
        </w:rPr>
        <w:t>Interoperability Equipment, Policies and Procedures</w:t>
      </w:r>
    </w:p>
    <w:p w14:paraId="0A5217FD" w14:textId="77777777" w:rsidR="00DF64C2" w:rsidRDefault="00DF64C2" w:rsidP="00DF64C2">
      <w:pPr>
        <w:tabs>
          <w:tab w:val="left" w:pos="1008"/>
          <w:tab w:val="left" w:pos="1440"/>
          <w:tab w:val="left" w:pos="1872"/>
          <w:tab w:val="left" w:pos="2304"/>
          <w:tab w:val="left" w:pos="2736"/>
          <w:tab w:val="left" w:pos="3168"/>
          <w:tab w:val="left" w:pos="3600"/>
        </w:tabs>
        <w:spacing w:after="120"/>
        <w:contextualSpacing/>
        <w:jc w:val="both"/>
        <w:rPr>
          <w:rFonts w:cs="Arial"/>
          <w:bCs/>
          <w:szCs w:val="22"/>
        </w:rPr>
      </w:pPr>
    </w:p>
    <w:p w14:paraId="0A6F0D4B" w14:textId="77777777" w:rsidR="00E10964" w:rsidRPr="00533F94" w:rsidRDefault="00DF64C2" w:rsidP="00DF64C2">
      <w:pPr>
        <w:tabs>
          <w:tab w:val="left" w:pos="1008"/>
          <w:tab w:val="left" w:pos="1440"/>
          <w:tab w:val="left" w:pos="1872"/>
          <w:tab w:val="left" w:pos="2304"/>
          <w:tab w:val="left" w:pos="2736"/>
          <w:tab w:val="left" w:pos="3168"/>
          <w:tab w:val="left" w:pos="3600"/>
        </w:tabs>
        <w:spacing w:after="120"/>
        <w:ind w:left="1440" w:hanging="1440"/>
        <w:contextualSpacing/>
        <w:jc w:val="both"/>
      </w:pPr>
      <w:r>
        <w:rPr>
          <w:rFonts w:cs="Arial"/>
          <w:bCs/>
          <w:szCs w:val="22"/>
        </w:rPr>
        <w:tab/>
      </w:r>
      <w:r>
        <w:rPr>
          <w:rFonts w:cs="Arial"/>
          <w:bCs/>
          <w:szCs w:val="22"/>
        </w:rPr>
        <w:tab/>
      </w:r>
      <w:r w:rsidR="00E10964" w:rsidRPr="00533F94">
        <w:rPr>
          <w:rFonts w:cs="Arial"/>
          <w:bCs/>
          <w:szCs w:val="22"/>
        </w:rPr>
        <w:t xml:space="preserve">Section 3 </w:t>
      </w:r>
      <w:r w:rsidR="00E10964" w:rsidRPr="00533F94">
        <w:t>is a summary of the interoperability equipment and radio system resources that will be made available to support interoperable communications in the State of Nebraska.</w:t>
      </w:r>
      <w:r w:rsidR="00680333">
        <w:t xml:space="preserve"> </w:t>
      </w:r>
      <w:r w:rsidR="00E10964" w:rsidRPr="00533F94">
        <w:t>The major items that are addressed include:</w:t>
      </w:r>
    </w:p>
    <w:p w14:paraId="615DBB8E" w14:textId="77777777" w:rsidR="0070432D" w:rsidRDefault="0070432D" w:rsidP="00DF64C2">
      <w:pPr>
        <w:tabs>
          <w:tab w:val="left" w:pos="1008"/>
          <w:tab w:val="left" w:pos="1440"/>
          <w:tab w:val="left" w:pos="1872"/>
          <w:tab w:val="left" w:pos="2304"/>
          <w:tab w:val="left" w:pos="2736"/>
          <w:tab w:val="left" w:pos="3168"/>
          <w:tab w:val="left" w:pos="3600"/>
        </w:tabs>
        <w:spacing w:after="120"/>
        <w:contextualSpacing/>
        <w:jc w:val="both"/>
        <w:rPr>
          <w:rFonts w:cs="Arial"/>
          <w:szCs w:val="22"/>
        </w:rPr>
      </w:pPr>
    </w:p>
    <w:p w14:paraId="63F11119" w14:textId="77777777" w:rsidR="00E10964" w:rsidRPr="00533F94" w:rsidRDefault="0070432D" w:rsidP="0070432D">
      <w:pPr>
        <w:tabs>
          <w:tab w:val="left" w:pos="1008"/>
          <w:tab w:val="left" w:pos="1440"/>
          <w:tab w:val="left" w:pos="1872"/>
          <w:tab w:val="left" w:pos="2304"/>
          <w:tab w:val="left" w:pos="2736"/>
          <w:tab w:val="left" w:pos="3168"/>
          <w:tab w:val="left" w:pos="3600"/>
        </w:tabs>
        <w:spacing w:after="120"/>
        <w:ind w:left="1872" w:hanging="1872"/>
        <w:contextualSpacing/>
        <w:jc w:val="both"/>
      </w:pPr>
      <w:r>
        <w:rPr>
          <w:rFonts w:cs="Arial"/>
          <w:szCs w:val="22"/>
        </w:rPr>
        <w:tab/>
      </w:r>
      <w:r>
        <w:rPr>
          <w:rFonts w:cs="Arial"/>
          <w:szCs w:val="22"/>
        </w:rPr>
        <w:tab/>
        <w:t>1.</w:t>
      </w:r>
      <w:r>
        <w:rPr>
          <w:rFonts w:cs="Arial"/>
          <w:szCs w:val="22"/>
        </w:rPr>
        <w:tab/>
      </w:r>
      <w:r w:rsidR="00E10964" w:rsidRPr="00533F94">
        <w:rPr>
          <w:rFonts w:cs="Arial"/>
          <w:szCs w:val="22"/>
        </w:rPr>
        <w:t>Radio Caches –</w:t>
      </w:r>
      <w:r w:rsidR="00E10964" w:rsidRPr="00533F94">
        <w:t xml:space="preserve"> Many agencies maintain a set of radios that can be distributed to other agencies with incompatible radio equipment that are responding to an incident.</w:t>
      </w:r>
      <w:r w:rsidR="00680333">
        <w:t xml:space="preserve"> </w:t>
      </w:r>
      <w:r w:rsidR="00E10964" w:rsidRPr="00533F94">
        <w:t>Given the diversity of the State, there are many different types of radio systems that employ various radio frequency bands and/or operate disparate system technologies.</w:t>
      </w:r>
      <w:r w:rsidR="00680333">
        <w:t xml:space="preserve"> </w:t>
      </w:r>
      <w:r w:rsidR="00E10964" w:rsidRPr="00533F94">
        <w:t>Maintaining a cache of radios is one strategy that addresses supply and demand for compatible interoperable radio communications traffic.</w:t>
      </w:r>
    </w:p>
    <w:p w14:paraId="3229D61B" w14:textId="77777777" w:rsidR="0070432D" w:rsidRDefault="0070432D" w:rsidP="00DF64C2">
      <w:pPr>
        <w:tabs>
          <w:tab w:val="left" w:pos="1008"/>
          <w:tab w:val="left" w:pos="1440"/>
          <w:tab w:val="left" w:pos="1872"/>
          <w:tab w:val="left" w:pos="2304"/>
          <w:tab w:val="left" w:pos="2736"/>
          <w:tab w:val="left" w:pos="3168"/>
          <w:tab w:val="left" w:pos="3600"/>
        </w:tabs>
        <w:spacing w:after="120"/>
        <w:contextualSpacing/>
        <w:jc w:val="both"/>
        <w:rPr>
          <w:rFonts w:cs="Arial"/>
          <w:szCs w:val="22"/>
        </w:rPr>
      </w:pPr>
    </w:p>
    <w:p w14:paraId="0A07A47A" w14:textId="77777777" w:rsidR="00E10964" w:rsidRPr="00533F94" w:rsidRDefault="0070432D" w:rsidP="0070432D">
      <w:pPr>
        <w:tabs>
          <w:tab w:val="left" w:pos="1008"/>
          <w:tab w:val="left" w:pos="1440"/>
          <w:tab w:val="left" w:pos="1872"/>
          <w:tab w:val="left" w:pos="2304"/>
          <w:tab w:val="left" w:pos="2736"/>
          <w:tab w:val="left" w:pos="3168"/>
          <w:tab w:val="left" w:pos="3600"/>
        </w:tabs>
        <w:spacing w:after="120"/>
        <w:ind w:left="1872" w:hanging="1872"/>
        <w:contextualSpacing/>
        <w:jc w:val="both"/>
      </w:pPr>
      <w:r>
        <w:rPr>
          <w:rFonts w:cs="Arial"/>
          <w:szCs w:val="22"/>
        </w:rPr>
        <w:tab/>
      </w:r>
      <w:r>
        <w:rPr>
          <w:rFonts w:cs="Arial"/>
          <w:szCs w:val="22"/>
        </w:rPr>
        <w:tab/>
        <w:t>2.</w:t>
      </w:r>
      <w:r>
        <w:rPr>
          <w:rFonts w:cs="Arial"/>
          <w:szCs w:val="22"/>
        </w:rPr>
        <w:tab/>
      </w:r>
      <w:r w:rsidR="00E10964" w:rsidRPr="00533F94">
        <w:rPr>
          <w:rFonts w:cs="Arial"/>
          <w:szCs w:val="22"/>
        </w:rPr>
        <w:t>Shared Channels/</w:t>
      </w:r>
      <w:proofErr w:type="spellStart"/>
      <w:r w:rsidR="00E10964" w:rsidRPr="00533F94">
        <w:rPr>
          <w:rFonts w:cs="Arial"/>
          <w:szCs w:val="22"/>
        </w:rPr>
        <w:t>Talkgroups</w:t>
      </w:r>
      <w:proofErr w:type="spellEnd"/>
      <w:r w:rsidR="00E10964" w:rsidRPr="00533F94">
        <w:rPr>
          <w:rFonts w:cs="Arial"/>
          <w:szCs w:val="22"/>
        </w:rPr>
        <w:t xml:space="preserve"> –</w:t>
      </w:r>
      <w:r w:rsidR="00E10964" w:rsidRPr="00533F94">
        <w:t xml:space="preserve"> Shared channels are those radio frequencies that are made available for use by agencies participating in a mutual aid response.</w:t>
      </w:r>
      <w:r w:rsidR="00680333">
        <w:t xml:space="preserve"> </w:t>
      </w:r>
      <w:r w:rsidR="00E10964" w:rsidRPr="00533F94">
        <w:t xml:space="preserve">Shared </w:t>
      </w:r>
      <w:proofErr w:type="spellStart"/>
      <w:r w:rsidR="00E10964" w:rsidRPr="00533F94">
        <w:t>talkgroups</w:t>
      </w:r>
      <w:proofErr w:type="spellEnd"/>
      <w:r w:rsidR="00E10964" w:rsidRPr="00533F94">
        <w:t xml:space="preserve"> refer to the “virtual” channels available on trunked radio systems.</w:t>
      </w:r>
      <w:r w:rsidR="00680333">
        <w:t xml:space="preserve"> </w:t>
      </w:r>
      <w:r w:rsidR="00E10964" w:rsidRPr="00533F94">
        <w:t>These resources are classified in the TICP as follows:</w:t>
      </w:r>
    </w:p>
    <w:p w14:paraId="623D878D"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2304" w:hanging="2304"/>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a.</w:t>
      </w:r>
      <w:r>
        <w:rPr>
          <w:rFonts w:ascii="Arial" w:hAnsi="Arial" w:cs="Arial"/>
          <w:sz w:val="22"/>
          <w:szCs w:val="22"/>
        </w:rPr>
        <w:tab/>
      </w:r>
      <w:r w:rsidR="00E10964" w:rsidRPr="00533F94">
        <w:rPr>
          <w:rFonts w:ascii="Arial" w:hAnsi="Arial" w:cs="Arial"/>
          <w:sz w:val="22"/>
          <w:szCs w:val="22"/>
        </w:rPr>
        <w:t>Local – channels/</w:t>
      </w:r>
      <w:proofErr w:type="spellStart"/>
      <w:r w:rsidR="00E10964" w:rsidRPr="00533F94">
        <w:rPr>
          <w:rFonts w:ascii="Arial" w:hAnsi="Arial" w:cs="Arial"/>
          <w:sz w:val="22"/>
          <w:szCs w:val="22"/>
        </w:rPr>
        <w:t>talkgroups</w:t>
      </w:r>
      <w:proofErr w:type="spellEnd"/>
      <w:r w:rsidR="00E10964" w:rsidRPr="00533F94">
        <w:rPr>
          <w:rFonts w:ascii="Arial" w:hAnsi="Arial" w:cs="Arial"/>
          <w:sz w:val="22"/>
          <w:szCs w:val="22"/>
        </w:rPr>
        <w:t xml:space="preserve"> set aside by an agency for joint interoperable communications.</w:t>
      </w:r>
    </w:p>
    <w:p w14:paraId="6D862501"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2304" w:hanging="2304"/>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b.</w:t>
      </w:r>
      <w:r>
        <w:rPr>
          <w:rFonts w:ascii="Arial" w:hAnsi="Arial" w:cs="Arial"/>
          <w:sz w:val="22"/>
          <w:szCs w:val="22"/>
        </w:rPr>
        <w:tab/>
      </w:r>
      <w:r w:rsidR="00E10964" w:rsidRPr="00533F94">
        <w:rPr>
          <w:rFonts w:ascii="Arial" w:hAnsi="Arial" w:cs="Arial"/>
          <w:sz w:val="22"/>
          <w:szCs w:val="22"/>
        </w:rPr>
        <w:t>Regional – designated radio channels available across a multi agency or multi-county area.</w:t>
      </w:r>
    </w:p>
    <w:p w14:paraId="4E469012"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2304" w:hanging="2304"/>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c.</w:t>
      </w:r>
      <w:r>
        <w:rPr>
          <w:rFonts w:ascii="Arial" w:hAnsi="Arial" w:cs="Arial"/>
          <w:sz w:val="22"/>
          <w:szCs w:val="22"/>
        </w:rPr>
        <w:tab/>
      </w:r>
      <w:r w:rsidR="00E10964" w:rsidRPr="00533F94">
        <w:rPr>
          <w:rFonts w:ascii="Arial" w:hAnsi="Arial" w:cs="Arial"/>
          <w:sz w:val="22"/>
          <w:szCs w:val="22"/>
        </w:rPr>
        <w:t>State – specific radio channels designated by the State of Nebraska for mutual aid situations throughout the State.</w:t>
      </w:r>
    </w:p>
    <w:p w14:paraId="0411F45C" w14:textId="77777777" w:rsidR="00E10964" w:rsidRPr="00533F94" w:rsidRDefault="0070432D" w:rsidP="00DF64C2">
      <w:pPr>
        <w:pStyle w:val="Style1"/>
        <w:tabs>
          <w:tab w:val="left" w:pos="1008"/>
          <w:tab w:val="left" w:pos="1440"/>
          <w:tab w:val="left" w:pos="1872"/>
          <w:tab w:val="left" w:pos="2304"/>
          <w:tab w:val="left" w:pos="2736"/>
          <w:tab w:val="left" w:pos="3168"/>
          <w:tab w:val="left" w:pos="3600"/>
        </w:tabs>
        <w:adjustRightInd/>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d.</w:t>
      </w:r>
      <w:r>
        <w:rPr>
          <w:rFonts w:ascii="Arial" w:hAnsi="Arial" w:cs="Arial"/>
          <w:sz w:val="22"/>
          <w:szCs w:val="22"/>
        </w:rPr>
        <w:tab/>
      </w:r>
      <w:r w:rsidR="00E10964" w:rsidRPr="00533F94">
        <w:rPr>
          <w:rFonts w:ascii="Arial" w:hAnsi="Arial" w:cs="Arial"/>
          <w:sz w:val="22"/>
          <w:szCs w:val="22"/>
        </w:rPr>
        <w:t>National – specific common radio channels designated for use nationwide.</w:t>
      </w:r>
    </w:p>
    <w:p w14:paraId="3FD81D87"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2304" w:hanging="2304"/>
        <w:contextualSpacing/>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t>e.</w:t>
      </w:r>
      <w:r>
        <w:rPr>
          <w:rFonts w:ascii="Arial" w:hAnsi="Arial" w:cs="Arial"/>
          <w:sz w:val="22"/>
          <w:szCs w:val="22"/>
        </w:rPr>
        <w:tab/>
      </w:r>
      <w:r w:rsidR="00E10964" w:rsidRPr="00533F94">
        <w:rPr>
          <w:rFonts w:ascii="Arial" w:hAnsi="Arial" w:cs="Arial"/>
          <w:sz w:val="22"/>
          <w:szCs w:val="22"/>
        </w:rPr>
        <w:t>Federal – specific federal National Telecommunications and Information Administration (NTIA) radio channels for the State of Nebraska area made available</w:t>
      </w:r>
      <w:r w:rsidR="00E10964" w:rsidRPr="006A5C03">
        <w:rPr>
          <w:rFonts w:ascii="Arial" w:hAnsi="Arial" w:cs="Arial"/>
          <w:sz w:val="22"/>
          <w:szCs w:val="22"/>
        </w:rPr>
        <w:t xml:space="preserve"> </w:t>
      </w:r>
      <w:r w:rsidR="00E10964" w:rsidRPr="00533F94">
        <w:rPr>
          <w:rFonts w:ascii="Arial" w:hAnsi="Arial" w:cs="Arial"/>
          <w:sz w:val="22"/>
          <w:szCs w:val="22"/>
        </w:rPr>
        <w:t>for State and local government public safety use.</w:t>
      </w:r>
    </w:p>
    <w:p w14:paraId="60F18F0B" w14:textId="77777777" w:rsidR="0070432D" w:rsidRDefault="0070432D" w:rsidP="00DF64C2">
      <w:pPr>
        <w:tabs>
          <w:tab w:val="left" w:pos="1008"/>
          <w:tab w:val="left" w:pos="1440"/>
          <w:tab w:val="left" w:pos="1872"/>
          <w:tab w:val="left" w:pos="2304"/>
          <w:tab w:val="left" w:pos="2736"/>
          <w:tab w:val="left" w:pos="3168"/>
          <w:tab w:val="left" w:pos="3600"/>
        </w:tabs>
        <w:spacing w:after="120"/>
        <w:contextualSpacing/>
        <w:jc w:val="both"/>
        <w:rPr>
          <w:rFonts w:cs="Arial"/>
          <w:szCs w:val="22"/>
        </w:rPr>
      </w:pPr>
    </w:p>
    <w:p w14:paraId="2E099262" w14:textId="77777777" w:rsidR="00E10964" w:rsidRPr="00533F94" w:rsidRDefault="0070432D" w:rsidP="0070432D">
      <w:pPr>
        <w:tabs>
          <w:tab w:val="left" w:pos="1008"/>
          <w:tab w:val="left" w:pos="1440"/>
          <w:tab w:val="left" w:pos="1872"/>
          <w:tab w:val="left" w:pos="2304"/>
          <w:tab w:val="left" w:pos="2736"/>
          <w:tab w:val="left" w:pos="3168"/>
          <w:tab w:val="left" w:pos="3600"/>
        </w:tabs>
        <w:spacing w:after="120"/>
        <w:ind w:left="1872" w:hanging="1872"/>
        <w:contextualSpacing/>
        <w:jc w:val="both"/>
      </w:pPr>
      <w:r>
        <w:rPr>
          <w:rFonts w:cs="Arial"/>
          <w:szCs w:val="22"/>
        </w:rPr>
        <w:tab/>
      </w:r>
      <w:r>
        <w:rPr>
          <w:rFonts w:cs="Arial"/>
          <w:szCs w:val="22"/>
        </w:rPr>
        <w:tab/>
        <w:t>3.</w:t>
      </w:r>
      <w:r>
        <w:rPr>
          <w:rFonts w:cs="Arial"/>
          <w:szCs w:val="22"/>
        </w:rPr>
        <w:tab/>
      </w:r>
      <w:r w:rsidR="00E10964" w:rsidRPr="00533F94">
        <w:rPr>
          <w:rFonts w:cs="Arial"/>
          <w:szCs w:val="22"/>
        </w:rPr>
        <w:t>Gateways –</w:t>
      </w:r>
      <w:r w:rsidR="00E10964" w:rsidRPr="00533F94">
        <w:t xml:space="preserve"> The term “gateway” is a general classification of electronic hardware that allows the interconnection or “patching” of radio equipment that are operating on various radio frequency bands, same frequency bands, but on channels not normally available, and/or different system technologies.</w:t>
      </w:r>
      <w:r w:rsidR="00680333">
        <w:t xml:space="preserve"> </w:t>
      </w:r>
      <w:r w:rsidR="00E10964" w:rsidRPr="00533F94">
        <w:t xml:space="preserve">Gateways can be categorized in </w:t>
      </w:r>
      <w:proofErr w:type="gramStart"/>
      <w:r w:rsidR="00E10964" w:rsidRPr="00533F94">
        <w:t>a number of</w:t>
      </w:r>
      <w:proofErr w:type="gramEnd"/>
      <w:r w:rsidR="00E10964" w:rsidRPr="00533F94">
        <w:t xml:space="preserve"> ways including:</w:t>
      </w:r>
    </w:p>
    <w:p w14:paraId="404176F8" w14:textId="77777777" w:rsidR="0070432D" w:rsidRDefault="0070432D" w:rsidP="00DF64C2">
      <w:pPr>
        <w:widowControl/>
        <w:tabs>
          <w:tab w:val="left" w:pos="1008"/>
          <w:tab w:val="left" w:pos="1440"/>
          <w:tab w:val="left" w:pos="1872"/>
          <w:tab w:val="left" w:pos="2304"/>
          <w:tab w:val="left" w:pos="2736"/>
          <w:tab w:val="left" w:pos="3168"/>
          <w:tab w:val="left" w:pos="3600"/>
        </w:tabs>
        <w:contextualSpacing/>
        <w:jc w:val="both"/>
        <w:rPr>
          <w:rFonts w:cs="Arial"/>
          <w:szCs w:val="22"/>
        </w:rPr>
      </w:pPr>
    </w:p>
    <w:p w14:paraId="2A7DD8DE" w14:textId="77777777" w:rsidR="00E10964" w:rsidRPr="00533F94" w:rsidRDefault="0070432D" w:rsidP="0070432D">
      <w:pPr>
        <w:widowControl/>
        <w:tabs>
          <w:tab w:val="left" w:pos="1008"/>
          <w:tab w:val="left" w:pos="1440"/>
          <w:tab w:val="left" w:pos="1872"/>
          <w:tab w:val="left" w:pos="2304"/>
          <w:tab w:val="left" w:pos="2736"/>
          <w:tab w:val="left" w:pos="3168"/>
          <w:tab w:val="left" w:pos="3600"/>
        </w:tabs>
        <w:ind w:left="2304" w:hanging="2304"/>
        <w:contextualSpacing/>
        <w:jc w:val="both"/>
        <w:rPr>
          <w:rFonts w:cs="Arial"/>
          <w:szCs w:val="22"/>
        </w:rPr>
      </w:pPr>
      <w:r>
        <w:rPr>
          <w:rFonts w:cs="Arial"/>
          <w:szCs w:val="22"/>
        </w:rPr>
        <w:tab/>
      </w:r>
      <w:r>
        <w:rPr>
          <w:rFonts w:cs="Arial"/>
          <w:szCs w:val="22"/>
        </w:rPr>
        <w:tab/>
      </w:r>
      <w:r>
        <w:rPr>
          <w:rFonts w:cs="Arial"/>
          <w:szCs w:val="22"/>
        </w:rPr>
        <w:tab/>
        <w:t>a.</w:t>
      </w:r>
      <w:r>
        <w:rPr>
          <w:rFonts w:cs="Arial"/>
          <w:szCs w:val="22"/>
        </w:rPr>
        <w:tab/>
      </w:r>
      <w:r w:rsidR="00E10964" w:rsidRPr="00533F94">
        <w:rPr>
          <w:rFonts w:cs="Arial"/>
          <w:szCs w:val="22"/>
        </w:rPr>
        <w:t>Fixed – the device is static and situated at a specific location.</w:t>
      </w:r>
      <w:r w:rsidR="00680333">
        <w:rPr>
          <w:rFonts w:cs="Arial"/>
          <w:szCs w:val="22"/>
        </w:rPr>
        <w:t xml:space="preserve"> </w:t>
      </w:r>
      <w:r w:rsidR="00E10964" w:rsidRPr="00533F94">
        <w:rPr>
          <w:rFonts w:cs="Arial"/>
          <w:szCs w:val="22"/>
        </w:rPr>
        <w:t>There are two sub-classifications:</w:t>
      </w:r>
    </w:p>
    <w:p w14:paraId="38F58F25"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1872" w:hanging="1872"/>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i</w:t>
      </w:r>
      <w:proofErr w:type="spellEnd"/>
      <w:r>
        <w:rPr>
          <w:rFonts w:ascii="Arial" w:hAnsi="Arial" w:cs="Arial"/>
          <w:sz w:val="22"/>
          <w:szCs w:val="22"/>
        </w:rPr>
        <w:t>.</w:t>
      </w:r>
      <w:r>
        <w:rPr>
          <w:rFonts w:ascii="Arial" w:hAnsi="Arial" w:cs="Arial"/>
          <w:sz w:val="22"/>
          <w:szCs w:val="22"/>
        </w:rPr>
        <w:tab/>
      </w:r>
      <w:r w:rsidR="00E10964" w:rsidRPr="00533F94">
        <w:rPr>
          <w:rFonts w:ascii="Arial" w:hAnsi="Arial" w:cs="Arial"/>
          <w:sz w:val="22"/>
          <w:szCs w:val="22"/>
        </w:rPr>
        <w:t>Dedicated fixed gateway – specifically used to patch radio resources.</w:t>
      </w:r>
    </w:p>
    <w:p w14:paraId="3F8157C2" w14:textId="77777777" w:rsidR="00E10964" w:rsidRPr="00533F94" w:rsidRDefault="0070432D" w:rsidP="0070432D">
      <w:pPr>
        <w:pStyle w:val="Style1"/>
        <w:tabs>
          <w:tab w:val="left" w:pos="1008"/>
          <w:tab w:val="left" w:pos="1440"/>
          <w:tab w:val="left" w:pos="1872"/>
          <w:tab w:val="left" w:pos="2304"/>
          <w:tab w:val="left" w:pos="2736"/>
          <w:tab w:val="left" w:pos="3168"/>
          <w:tab w:val="left" w:pos="3600"/>
        </w:tabs>
        <w:adjustRightInd/>
        <w:ind w:left="2736" w:hanging="2736"/>
        <w:contextualSpacing/>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ii.</w:t>
      </w:r>
      <w:r>
        <w:rPr>
          <w:rFonts w:ascii="Arial" w:hAnsi="Arial" w:cs="Arial"/>
          <w:sz w:val="22"/>
          <w:szCs w:val="22"/>
        </w:rPr>
        <w:tab/>
      </w:r>
      <w:r w:rsidR="00E10964" w:rsidRPr="00533F94">
        <w:rPr>
          <w:rFonts w:ascii="Arial" w:hAnsi="Arial" w:cs="Arial"/>
          <w:sz w:val="22"/>
          <w:szCs w:val="22"/>
        </w:rPr>
        <w:t xml:space="preserve">Console gateway – serves as main dispatch </w:t>
      </w:r>
      <w:proofErr w:type="gramStart"/>
      <w:r w:rsidR="00E10964" w:rsidRPr="00533F94">
        <w:rPr>
          <w:rFonts w:ascii="Arial" w:hAnsi="Arial" w:cs="Arial"/>
          <w:sz w:val="22"/>
          <w:szCs w:val="22"/>
        </w:rPr>
        <w:t>point, but</w:t>
      </w:r>
      <w:proofErr w:type="gramEnd"/>
      <w:r w:rsidR="00E10964" w:rsidRPr="00533F94">
        <w:rPr>
          <w:rFonts w:ascii="Arial" w:hAnsi="Arial" w:cs="Arial"/>
          <w:sz w:val="22"/>
          <w:szCs w:val="22"/>
        </w:rPr>
        <w:t xml:space="preserve"> can be used to patch radio resources for interoperability use.</w:t>
      </w:r>
    </w:p>
    <w:p w14:paraId="601074BB" w14:textId="77777777" w:rsidR="00E10964" w:rsidRPr="00533F94" w:rsidRDefault="0070432D" w:rsidP="0070432D">
      <w:pPr>
        <w:widowControl/>
        <w:tabs>
          <w:tab w:val="left" w:pos="1008"/>
          <w:tab w:val="left" w:pos="1440"/>
          <w:tab w:val="left" w:pos="1872"/>
          <w:tab w:val="left" w:pos="2304"/>
          <w:tab w:val="left" w:pos="2736"/>
          <w:tab w:val="left" w:pos="3168"/>
          <w:tab w:val="left" w:pos="3600"/>
        </w:tabs>
        <w:ind w:left="2304" w:hanging="2304"/>
        <w:contextualSpacing/>
        <w:jc w:val="both"/>
        <w:rPr>
          <w:rFonts w:cs="Arial"/>
          <w:szCs w:val="22"/>
        </w:rPr>
      </w:pPr>
      <w:r>
        <w:rPr>
          <w:rFonts w:cs="Arial"/>
          <w:szCs w:val="22"/>
        </w:rPr>
        <w:tab/>
      </w:r>
      <w:r>
        <w:rPr>
          <w:rFonts w:cs="Arial"/>
          <w:szCs w:val="22"/>
        </w:rPr>
        <w:tab/>
      </w:r>
      <w:r>
        <w:rPr>
          <w:rFonts w:cs="Arial"/>
          <w:szCs w:val="22"/>
        </w:rPr>
        <w:tab/>
        <w:t>b.</w:t>
      </w:r>
      <w:r>
        <w:rPr>
          <w:rFonts w:cs="Arial"/>
          <w:szCs w:val="22"/>
        </w:rPr>
        <w:tab/>
      </w:r>
      <w:r w:rsidR="00E10964" w:rsidRPr="00533F94">
        <w:rPr>
          <w:rFonts w:cs="Arial"/>
          <w:szCs w:val="22"/>
        </w:rPr>
        <w:t>Mobile – the device is installed in a vehicle and can be moved to an incident scene.</w:t>
      </w:r>
    </w:p>
    <w:p w14:paraId="725B202B" w14:textId="77777777" w:rsidR="00E10964" w:rsidRPr="00533F94" w:rsidRDefault="0070432D" w:rsidP="0070432D">
      <w:pPr>
        <w:widowControl/>
        <w:tabs>
          <w:tab w:val="left" w:pos="1008"/>
          <w:tab w:val="left" w:pos="1440"/>
          <w:tab w:val="left" w:pos="1872"/>
          <w:tab w:val="left" w:pos="2304"/>
          <w:tab w:val="left" w:pos="2736"/>
          <w:tab w:val="left" w:pos="3168"/>
          <w:tab w:val="left" w:pos="3600"/>
        </w:tabs>
        <w:ind w:left="2304" w:hanging="2304"/>
        <w:contextualSpacing/>
        <w:jc w:val="both"/>
        <w:rPr>
          <w:rFonts w:cs="Arial"/>
          <w:szCs w:val="22"/>
        </w:rPr>
      </w:pPr>
      <w:r>
        <w:rPr>
          <w:rFonts w:cs="Arial"/>
          <w:szCs w:val="22"/>
        </w:rPr>
        <w:tab/>
      </w:r>
      <w:r>
        <w:rPr>
          <w:rFonts w:cs="Arial"/>
          <w:szCs w:val="22"/>
        </w:rPr>
        <w:tab/>
      </w:r>
      <w:r>
        <w:rPr>
          <w:rFonts w:cs="Arial"/>
          <w:szCs w:val="22"/>
        </w:rPr>
        <w:tab/>
        <w:t>c.</w:t>
      </w:r>
      <w:r>
        <w:rPr>
          <w:rFonts w:cs="Arial"/>
          <w:szCs w:val="22"/>
        </w:rPr>
        <w:tab/>
      </w:r>
      <w:r w:rsidR="00E10964" w:rsidRPr="00533F94">
        <w:rPr>
          <w:rFonts w:cs="Arial"/>
          <w:szCs w:val="22"/>
        </w:rPr>
        <w:t>Transportable – the device can be carried and placed in operation in a wide range of situations.</w:t>
      </w:r>
    </w:p>
    <w:p w14:paraId="2CEE0397" w14:textId="77777777" w:rsidR="0070432D" w:rsidRDefault="0070432D" w:rsidP="00DF64C2">
      <w:pPr>
        <w:tabs>
          <w:tab w:val="left" w:pos="1008"/>
          <w:tab w:val="left" w:pos="1440"/>
          <w:tab w:val="left" w:pos="1872"/>
          <w:tab w:val="left" w:pos="2304"/>
          <w:tab w:val="left" w:pos="2736"/>
          <w:tab w:val="left" w:pos="3168"/>
          <w:tab w:val="left" w:pos="3600"/>
        </w:tabs>
        <w:contextualSpacing/>
        <w:jc w:val="both"/>
        <w:rPr>
          <w:rFonts w:cs="Arial"/>
          <w:szCs w:val="22"/>
        </w:rPr>
      </w:pPr>
    </w:p>
    <w:p w14:paraId="420C75F9" w14:textId="77777777" w:rsidR="00E10964" w:rsidRPr="00533F94" w:rsidRDefault="0070432D" w:rsidP="0070432D">
      <w:pPr>
        <w:tabs>
          <w:tab w:val="left" w:pos="1008"/>
          <w:tab w:val="left" w:pos="1440"/>
          <w:tab w:val="left" w:pos="1872"/>
          <w:tab w:val="left" w:pos="2304"/>
          <w:tab w:val="left" w:pos="2736"/>
          <w:tab w:val="left" w:pos="3168"/>
          <w:tab w:val="left" w:pos="3600"/>
        </w:tabs>
        <w:ind w:left="1872" w:hanging="1872"/>
        <w:contextualSpacing/>
        <w:jc w:val="both"/>
      </w:pPr>
      <w:r>
        <w:rPr>
          <w:rFonts w:cs="Arial"/>
          <w:szCs w:val="22"/>
        </w:rPr>
        <w:tab/>
      </w:r>
      <w:r>
        <w:rPr>
          <w:rFonts w:cs="Arial"/>
          <w:szCs w:val="22"/>
        </w:rPr>
        <w:tab/>
        <w:t>4.</w:t>
      </w:r>
      <w:r>
        <w:rPr>
          <w:rFonts w:cs="Arial"/>
          <w:szCs w:val="22"/>
        </w:rPr>
        <w:tab/>
      </w:r>
      <w:r w:rsidR="00E10964" w:rsidRPr="00533F94">
        <w:rPr>
          <w:rFonts w:cs="Arial"/>
          <w:szCs w:val="22"/>
        </w:rPr>
        <w:t>Shared Systems –</w:t>
      </w:r>
      <w:r w:rsidR="00E10964" w:rsidRPr="00533F94">
        <w:t xml:space="preserve"> Shared systems are those that provide radio communications on a day-to-day basis to two or more independent agencies.</w:t>
      </w:r>
      <w:r w:rsidR="00680333">
        <w:t xml:space="preserve"> </w:t>
      </w:r>
      <w:r w:rsidR="00E10964" w:rsidRPr="00533F94">
        <w:t>By their very nature, interoperable communications can be easily activated since multiple agencies share the same radio system architecture.</w:t>
      </w:r>
      <w:r w:rsidR="00680333">
        <w:t xml:space="preserve"> </w:t>
      </w:r>
      <w:r w:rsidR="00E10964" w:rsidRPr="00533F94">
        <w:t xml:space="preserve">Shared channels and </w:t>
      </w:r>
      <w:proofErr w:type="spellStart"/>
      <w:r w:rsidR="00E10964" w:rsidRPr="00533F94">
        <w:t>talkgroups</w:t>
      </w:r>
      <w:proofErr w:type="spellEnd"/>
      <w:r w:rsidR="00E10964" w:rsidRPr="00533F94">
        <w:t xml:space="preserve"> are generally available to other agencies that do not use the system for their primary communications.</w:t>
      </w:r>
    </w:p>
    <w:p w14:paraId="73169B2F" w14:textId="77777777" w:rsidR="0070432D" w:rsidRDefault="0070432D" w:rsidP="00DF64C2">
      <w:pPr>
        <w:tabs>
          <w:tab w:val="left" w:pos="1008"/>
          <w:tab w:val="left" w:pos="1440"/>
          <w:tab w:val="left" w:pos="1872"/>
          <w:tab w:val="left" w:pos="2304"/>
          <w:tab w:val="left" w:pos="2736"/>
          <w:tab w:val="left" w:pos="3168"/>
          <w:tab w:val="left" w:pos="3600"/>
        </w:tabs>
        <w:contextualSpacing/>
        <w:jc w:val="both"/>
        <w:rPr>
          <w:rFonts w:cs="Arial"/>
          <w:szCs w:val="22"/>
        </w:rPr>
      </w:pPr>
    </w:p>
    <w:p w14:paraId="454C5016" w14:textId="77777777" w:rsidR="00E10964" w:rsidRPr="00533F94" w:rsidRDefault="0070432D" w:rsidP="0070432D">
      <w:pPr>
        <w:tabs>
          <w:tab w:val="left" w:pos="1008"/>
          <w:tab w:val="left" w:pos="1440"/>
          <w:tab w:val="left" w:pos="1872"/>
          <w:tab w:val="left" w:pos="2304"/>
          <w:tab w:val="left" w:pos="2736"/>
          <w:tab w:val="left" w:pos="3168"/>
          <w:tab w:val="left" w:pos="3600"/>
        </w:tabs>
        <w:ind w:left="1872" w:hanging="1872"/>
        <w:contextualSpacing/>
        <w:jc w:val="both"/>
      </w:pPr>
      <w:r>
        <w:rPr>
          <w:rFonts w:cs="Arial"/>
          <w:szCs w:val="22"/>
        </w:rPr>
        <w:tab/>
      </w:r>
      <w:r>
        <w:rPr>
          <w:rFonts w:cs="Arial"/>
          <w:szCs w:val="22"/>
        </w:rPr>
        <w:tab/>
        <w:t>5.</w:t>
      </w:r>
      <w:r>
        <w:rPr>
          <w:rFonts w:cs="Arial"/>
          <w:szCs w:val="22"/>
        </w:rPr>
        <w:tab/>
      </w:r>
      <w:r w:rsidR="00E10964" w:rsidRPr="00533F94">
        <w:rPr>
          <w:rFonts w:cs="Arial"/>
          <w:szCs w:val="22"/>
        </w:rPr>
        <w:t>Mobile Communications Assets –</w:t>
      </w:r>
      <w:r w:rsidR="00E10964" w:rsidRPr="00533F94">
        <w:t xml:space="preserve"> Mobile communications assets include mobile command posts, mobile cellular sites, and trailer mounted antennas.</w:t>
      </w:r>
      <w:r w:rsidR="00680333">
        <w:t xml:space="preserve"> </w:t>
      </w:r>
      <w:r w:rsidR="00E10964" w:rsidRPr="00533F94">
        <w:t>Other mobile communications assets may be included as necessary.</w:t>
      </w:r>
      <w:r w:rsidR="00680333">
        <w:t xml:space="preserve"> </w:t>
      </w:r>
    </w:p>
    <w:p w14:paraId="1BA93921" w14:textId="77777777" w:rsidR="00E10964" w:rsidRPr="00533F94" w:rsidRDefault="00E10964"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4601785C" w14:textId="77777777" w:rsidR="00DF64C2" w:rsidRPr="00533F94" w:rsidRDefault="00DF64C2" w:rsidP="0070432D">
      <w:pPr>
        <w:tabs>
          <w:tab w:val="left" w:pos="1008"/>
          <w:tab w:val="left" w:pos="1440"/>
          <w:tab w:val="left" w:pos="1872"/>
          <w:tab w:val="left" w:pos="2304"/>
          <w:tab w:val="left" w:pos="2736"/>
          <w:tab w:val="left" w:pos="3168"/>
          <w:tab w:val="left" w:pos="3600"/>
        </w:tabs>
        <w:spacing w:after="120"/>
        <w:contextualSpacing/>
        <w:jc w:val="both"/>
      </w:pPr>
      <w:r>
        <w:rPr>
          <w:rFonts w:cs="Arial"/>
          <w:bCs/>
          <w:szCs w:val="22"/>
        </w:rPr>
        <w:tab/>
        <w:t>D.</w:t>
      </w:r>
      <w:r>
        <w:rPr>
          <w:rFonts w:cs="Arial"/>
          <w:bCs/>
          <w:szCs w:val="22"/>
        </w:rPr>
        <w:tab/>
      </w:r>
      <w:r w:rsidR="0070432D" w:rsidRPr="0070432D">
        <w:rPr>
          <w:u w:val="single"/>
        </w:rPr>
        <w:t xml:space="preserve">Section 4: </w:t>
      </w:r>
      <w:r w:rsidRPr="0070432D">
        <w:rPr>
          <w:u w:val="single"/>
        </w:rPr>
        <w:t>Regional Emergency Resource Staffing</w:t>
      </w:r>
    </w:p>
    <w:p w14:paraId="4173454D" w14:textId="77777777" w:rsidR="00DF64C2" w:rsidRDefault="00DF64C2"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7E3679AE" w14:textId="77777777" w:rsidR="00E10964" w:rsidRPr="00533F94" w:rsidRDefault="0070432D" w:rsidP="0070432D">
      <w:pPr>
        <w:tabs>
          <w:tab w:val="left" w:pos="1008"/>
          <w:tab w:val="left" w:pos="1440"/>
          <w:tab w:val="left" w:pos="1872"/>
          <w:tab w:val="left" w:pos="2304"/>
          <w:tab w:val="left" w:pos="2736"/>
          <w:tab w:val="left" w:pos="3168"/>
          <w:tab w:val="left" w:pos="3600"/>
        </w:tabs>
        <w:ind w:left="1440" w:hanging="1440"/>
        <w:contextualSpacing/>
        <w:jc w:val="both"/>
      </w:pPr>
      <w:r>
        <w:rPr>
          <w:rFonts w:cs="Arial"/>
          <w:bCs/>
          <w:szCs w:val="22"/>
        </w:rPr>
        <w:tab/>
      </w:r>
      <w:r>
        <w:rPr>
          <w:rFonts w:cs="Arial"/>
          <w:bCs/>
          <w:szCs w:val="22"/>
        </w:rPr>
        <w:tab/>
      </w:r>
      <w:r w:rsidR="00E10964" w:rsidRPr="00533F94">
        <w:rPr>
          <w:rFonts w:cs="Arial"/>
          <w:bCs/>
          <w:szCs w:val="22"/>
        </w:rPr>
        <w:t xml:space="preserve">Section </w:t>
      </w:r>
      <w:r w:rsidR="0052155C" w:rsidRPr="00533F94">
        <w:rPr>
          <w:rFonts w:cs="Arial"/>
          <w:bCs/>
          <w:szCs w:val="22"/>
        </w:rPr>
        <w:t>4</w:t>
      </w:r>
      <w:r w:rsidR="0052155C">
        <w:t xml:space="preserve"> establishes a list of personnel who will respond to fill the Communications Unit positions.</w:t>
      </w:r>
      <w:r w:rsidR="00680333">
        <w:t xml:space="preserve"> </w:t>
      </w:r>
      <w:r w:rsidR="0052155C">
        <w:t>Identified personnel must train and exercise to a regional or State response level.</w:t>
      </w:r>
      <w:r w:rsidR="00680333">
        <w:t xml:space="preserve"> </w:t>
      </w:r>
      <w:r w:rsidR="0052155C">
        <w:t>Job descriptions and qualified personnel for each Communications Unit position are detailed in the plan</w:t>
      </w:r>
      <w:r w:rsidR="00E10964" w:rsidRPr="00533F94">
        <w:t>.</w:t>
      </w:r>
    </w:p>
    <w:p w14:paraId="0AE6F8D5" w14:textId="77777777" w:rsidR="00E10964" w:rsidRPr="00533F94" w:rsidRDefault="00E10964"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59E4B727" w14:textId="77777777" w:rsidR="0070432D" w:rsidRDefault="0070432D" w:rsidP="00DF64C2">
      <w:pPr>
        <w:tabs>
          <w:tab w:val="left" w:pos="1008"/>
          <w:tab w:val="left" w:pos="1440"/>
          <w:tab w:val="left" w:pos="1872"/>
          <w:tab w:val="left" w:pos="2304"/>
          <w:tab w:val="left" w:pos="2736"/>
          <w:tab w:val="left" w:pos="3168"/>
          <w:tab w:val="left" w:pos="3600"/>
        </w:tabs>
        <w:contextualSpacing/>
        <w:jc w:val="both"/>
        <w:rPr>
          <w:rFonts w:cs="Arial"/>
          <w:bCs/>
          <w:szCs w:val="22"/>
        </w:rPr>
      </w:pPr>
      <w:r>
        <w:rPr>
          <w:rFonts w:cs="Arial"/>
          <w:bCs/>
          <w:szCs w:val="22"/>
        </w:rPr>
        <w:tab/>
        <w:t>E.</w:t>
      </w:r>
      <w:r>
        <w:rPr>
          <w:rFonts w:cs="Arial"/>
          <w:bCs/>
          <w:szCs w:val="22"/>
        </w:rPr>
        <w:tab/>
      </w:r>
      <w:r w:rsidRPr="0070432D">
        <w:rPr>
          <w:u w:val="single"/>
        </w:rPr>
        <w:t>Section 5</w:t>
      </w:r>
      <w:r>
        <w:rPr>
          <w:u w:val="single"/>
        </w:rPr>
        <w:t xml:space="preserve">: </w:t>
      </w:r>
      <w:r w:rsidRPr="0070432D">
        <w:rPr>
          <w:u w:val="single"/>
        </w:rPr>
        <w:t>CASM</w:t>
      </w:r>
    </w:p>
    <w:p w14:paraId="365340B7" w14:textId="77777777" w:rsidR="0070432D" w:rsidRDefault="0070432D"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32E67563" w14:textId="77777777" w:rsidR="00E10964" w:rsidRPr="00533F94" w:rsidRDefault="0070432D" w:rsidP="0070432D">
      <w:pPr>
        <w:tabs>
          <w:tab w:val="left" w:pos="1008"/>
          <w:tab w:val="left" w:pos="1440"/>
          <w:tab w:val="left" w:pos="1872"/>
          <w:tab w:val="left" w:pos="2304"/>
          <w:tab w:val="left" w:pos="2736"/>
          <w:tab w:val="left" w:pos="3168"/>
          <w:tab w:val="left" w:pos="3600"/>
        </w:tabs>
        <w:ind w:left="1440" w:hanging="1440"/>
        <w:contextualSpacing/>
        <w:jc w:val="both"/>
      </w:pPr>
      <w:r>
        <w:rPr>
          <w:rFonts w:cs="Arial"/>
          <w:bCs/>
          <w:szCs w:val="22"/>
        </w:rPr>
        <w:tab/>
      </w:r>
      <w:r>
        <w:rPr>
          <w:rFonts w:cs="Arial"/>
          <w:bCs/>
          <w:szCs w:val="22"/>
        </w:rPr>
        <w:tab/>
      </w:r>
      <w:r w:rsidR="00E10964" w:rsidRPr="00533F94">
        <w:rPr>
          <w:rFonts w:cs="Arial"/>
          <w:bCs/>
          <w:szCs w:val="22"/>
        </w:rPr>
        <w:t xml:space="preserve">Section 5 </w:t>
      </w:r>
      <w:r w:rsidR="0052155C">
        <w:t xml:space="preserve">the Communications Assets Survey and Mapping (CASM) section provides the ability for representatives of public safety agencies within </w:t>
      </w:r>
      <w:proofErr w:type="gramStart"/>
      <w:r w:rsidR="0052155C">
        <w:t>a</w:t>
      </w:r>
      <w:proofErr w:type="gramEnd"/>
      <w:r w:rsidR="0052155C">
        <w:t xml:space="preserve"> urban areas or State to collect, store, and visualize data about agencies, communication assets, and how agencies use those assets.</w:t>
      </w:r>
      <w:r w:rsidR="00680333">
        <w:t xml:space="preserve"> </w:t>
      </w:r>
      <w:r w:rsidR="0052155C">
        <w:t>The CASM tool is composed of two components:</w:t>
      </w:r>
      <w:r w:rsidR="00680333">
        <w:t xml:space="preserve"> </w:t>
      </w:r>
      <w:r w:rsidR="0052155C">
        <w:t>The Communications Assets Survey (CAS) and the Communications Assets Mapping (CAM) tool.</w:t>
      </w:r>
      <w:r w:rsidR="00680333">
        <w:t xml:space="preserve"> </w:t>
      </w:r>
      <w:r w:rsidR="0052155C">
        <w:t>Together these will allow the COML to visualize the assets and challenges in providing interoperable communications within a designated area.</w:t>
      </w:r>
    </w:p>
    <w:p w14:paraId="4E3226B0" w14:textId="77777777" w:rsidR="00E10964" w:rsidRPr="00533F94" w:rsidRDefault="00E10964" w:rsidP="00DF64C2">
      <w:pPr>
        <w:tabs>
          <w:tab w:val="left" w:pos="1008"/>
          <w:tab w:val="left" w:pos="1440"/>
          <w:tab w:val="left" w:pos="1872"/>
          <w:tab w:val="left" w:pos="2304"/>
          <w:tab w:val="left" w:pos="2736"/>
          <w:tab w:val="left" w:pos="3168"/>
          <w:tab w:val="left" w:pos="3600"/>
        </w:tabs>
        <w:contextualSpacing/>
        <w:jc w:val="both"/>
        <w:rPr>
          <w:rFonts w:cs="Arial"/>
          <w:bCs/>
          <w:szCs w:val="22"/>
        </w:rPr>
      </w:pPr>
    </w:p>
    <w:p w14:paraId="750311F7" w14:textId="77777777" w:rsidR="00E10964" w:rsidRPr="00533F94" w:rsidRDefault="0070432D" w:rsidP="0070432D">
      <w:pPr>
        <w:tabs>
          <w:tab w:val="left" w:pos="1008"/>
          <w:tab w:val="left" w:pos="1440"/>
          <w:tab w:val="left" w:pos="1872"/>
          <w:tab w:val="left" w:pos="2304"/>
          <w:tab w:val="left" w:pos="2736"/>
          <w:tab w:val="left" w:pos="3168"/>
          <w:tab w:val="left" w:pos="3600"/>
        </w:tabs>
        <w:ind w:left="1008" w:hanging="1008"/>
        <w:contextualSpacing/>
        <w:jc w:val="both"/>
      </w:pPr>
      <w:r>
        <w:t>III.</w:t>
      </w:r>
      <w:r>
        <w:tab/>
      </w:r>
      <w:r w:rsidR="00E10964" w:rsidRPr="00533F94">
        <w:t xml:space="preserve">The TICP includes </w:t>
      </w:r>
      <w:proofErr w:type="gramStart"/>
      <w:r w:rsidR="00E10964" w:rsidRPr="00533F94">
        <w:t>a number of</w:t>
      </w:r>
      <w:proofErr w:type="gramEnd"/>
      <w:r w:rsidR="00E10964" w:rsidRPr="00533F94">
        <w:t xml:space="preserve"> Appendices that contain additional information regarding each of the major subject areas such as:</w:t>
      </w:r>
    </w:p>
    <w:p w14:paraId="11D51D61" w14:textId="77777777" w:rsidR="0070432D" w:rsidRDefault="0070432D" w:rsidP="0070432D">
      <w:pPr>
        <w:tabs>
          <w:tab w:val="left" w:pos="1008"/>
          <w:tab w:val="left" w:pos="1440"/>
          <w:tab w:val="left" w:pos="1872"/>
          <w:tab w:val="left" w:pos="2304"/>
          <w:tab w:val="left" w:pos="2736"/>
          <w:tab w:val="left" w:pos="3168"/>
          <w:tab w:val="left" w:pos="3600"/>
        </w:tabs>
        <w:ind w:left="360"/>
        <w:contextualSpacing/>
        <w:jc w:val="both"/>
      </w:pPr>
    </w:p>
    <w:p w14:paraId="37D4D467" w14:textId="77777777" w:rsidR="00E10964" w:rsidRDefault="0070432D" w:rsidP="0070432D">
      <w:pPr>
        <w:tabs>
          <w:tab w:val="left" w:pos="1008"/>
          <w:tab w:val="left" w:pos="1440"/>
          <w:tab w:val="left" w:pos="1872"/>
          <w:tab w:val="left" w:pos="2304"/>
          <w:tab w:val="left" w:pos="2736"/>
          <w:tab w:val="left" w:pos="3168"/>
          <w:tab w:val="left" w:pos="3600"/>
        </w:tabs>
        <w:ind w:left="360"/>
        <w:contextualSpacing/>
        <w:jc w:val="both"/>
      </w:pPr>
      <w:r>
        <w:tab/>
        <w:t>A.</w:t>
      </w:r>
      <w:r>
        <w:tab/>
      </w:r>
      <w:r w:rsidR="00E10964" w:rsidRPr="00533F94">
        <w:t>Point of Contact Information</w:t>
      </w:r>
    </w:p>
    <w:p w14:paraId="7AE535CD" w14:textId="77777777" w:rsidR="0052155C" w:rsidRPr="00533F94" w:rsidRDefault="0070432D" w:rsidP="0070432D">
      <w:pPr>
        <w:tabs>
          <w:tab w:val="left" w:pos="1008"/>
          <w:tab w:val="left" w:pos="1440"/>
          <w:tab w:val="left" w:pos="1872"/>
          <w:tab w:val="left" w:pos="2304"/>
          <w:tab w:val="left" w:pos="2736"/>
          <w:tab w:val="left" w:pos="3168"/>
          <w:tab w:val="left" w:pos="3600"/>
        </w:tabs>
        <w:ind w:left="360"/>
        <w:contextualSpacing/>
        <w:jc w:val="both"/>
      </w:pPr>
      <w:r>
        <w:tab/>
        <w:t>B.</w:t>
      </w:r>
      <w:r>
        <w:tab/>
      </w:r>
      <w:r w:rsidR="0052155C">
        <w:t>Shared systems</w:t>
      </w:r>
    </w:p>
    <w:p w14:paraId="464DF721" w14:textId="77777777" w:rsidR="00E10964" w:rsidRDefault="0070432D" w:rsidP="0070432D">
      <w:pPr>
        <w:tabs>
          <w:tab w:val="left" w:pos="1008"/>
          <w:tab w:val="left" w:pos="1440"/>
          <w:tab w:val="left" w:pos="1872"/>
          <w:tab w:val="left" w:pos="2304"/>
          <w:tab w:val="left" w:pos="2736"/>
          <w:tab w:val="left" w:pos="3168"/>
          <w:tab w:val="left" w:pos="3600"/>
        </w:tabs>
        <w:ind w:left="360"/>
        <w:contextualSpacing/>
        <w:jc w:val="both"/>
      </w:pPr>
      <w:r>
        <w:lastRenderedPageBreak/>
        <w:tab/>
        <w:t>C.</w:t>
      </w:r>
      <w:r>
        <w:tab/>
      </w:r>
      <w:r w:rsidR="0052155C">
        <w:t>Inter-system Shared Channels</w:t>
      </w:r>
    </w:p>
    <w:p w14:paraId="380E77FE" w14:textId="77777777" w:rsidR="0052155C" w:rsidRDefault="0070432D" w:rsidP="0070432D">
      <w:pPr>
        <w:tabs>
          <w:tab w:val="left" w:pos="1008"/>
          <w:tab w:val="left" w:pos="1440"/>
          <w:tab w:val="left" w:pos="1872"/>
          <w:tab w:val="left" w:pos="2304"/>
          <w:tab w:val="left" w:pos="2736"/>
          <w:tab w:val="left" w:pos="3168"/>
          <w:tab w:val="left" w:pos="3600"/>
        </w:tabs>
        <w:ind w:left="360"/>
        <w:contextualSpacing/>
        <w:jc w:val="both"/>
      </w:pPr>
      <w:r>
        <w:tab/>
        <w:t>D.</w:t>
      </w:r>
      <w:r>
        <w:tab/>
      </w:r>
      <w:r w:rsidR="0052155C">
        <w:t>Gateways</w:t>
      </w:r>
    </w:p>
    <w:p w14:paraId="1E1E1E4C" w14:textId="77777777" w:rsidR="0052155C" w:rsidRDefault="0070432D" w:rsidP="0070432D">
      <w:pPr>
        <w:tabs>
          <w:tab w:val="left" w:pos="1008"/>
          <w:tab w:val="left" w:pos="1440"/>
          <w:tab w:val="left" w:pos="1872"/>
          <w:tab w:val="left" w:pos="2304"/>
          <w:tab w:val="left" w:pos="2736"/>
          <w:tab w:val="left" w:pos="3168"/>
          <w:tab w:val="left" w:pos="3600"/>
        </w:tabs>
        <w:ind w:left="360"/>
        <w:contextualSpacing/>
        <w:jc w:val="both"/>
      </w:pPr>
      <w:r>
        <w:tab/>
        <w:t>E.</w:t>
      </w:r>
      <w:r>
        <w:tab/>
      </w:r>
      <w:r w:rsidR="0052155C">
        <w:t>Radio Caches</w:t>
      </w:r>
    </w:p>
    <w:p w14:paraId="047D06FB" w14:textId="77777777" w:rsidR="0052155C" w:rsidRDefault="0070432D" w:rsidP="0070432D">
      <w:pPr>
        <w:tabs>
          <w:tab w:val="left" w:pos="1008"/>
          <w:tab w:val="left" w:pos="1440"/>
          <w:tab w:val="left" w:pos="1872"/>
          <w:tab w:val="left" w:pos="2304"/>
          <w:tab w:val="left" w:pos="2736"/>
          <w:tab w:val="left" w:pos="3168"/>
          <w:tab w:val="left" w:pos="3600"/>
        </w:tabs>
        <w:ind w:left="360"/>
        <w:contextualSpacing/>
        <w:jc w:val="both"/>
      </w:pPr>
      <w:r>
        <w:tab/>
        <w:t>F.</w:t>
      </w:r>
      <w:r>
        <w:tab/>
      </w:r>
      <w:r w:rsidR="0052155C">
        <w:t>Mobile Communications Units</w:t>
      </w:r>
    </w:p>
    <w:p w14:paraId="4B817598" w14:textId="77777777" w:rsidR="0052155C" w:rsidRPr="00533F94" w:rsidRDefault="0070432D" w:rsidP="0070432D">
      <w:pPr>
        <w:tabs>
          <w:tab w:val="left" w:pos="1008"/>
          <w:tab w:val="left" w:pos="1440"/>
          <w:tab w:val="left" w:pos="1872"/>
          <w:tab w:val="left" w:pos="2304"/>
          <w:tab w:val="left" w:pos="2736"/>
          <w:tab w:val="left" w:pos="3168"/>
          <w:tab w:val="left" w:pos="3600"/>
        </w:tabs>
        <w:ind w:left="360"/>
        <w:contextualSpacing/>
        <w:jc w:val="both"/>
      </w:pPr>
      <w:r>
        <w:tab/>
        <w:t>G.</w:t>
      </w:r>
      <w:r>
        <w:tab/>
      </w:r>
      <w:r w:rsidR="0052155C">
        <w:t>Policy Documents, Governing Documents and Agreements</w:t>
      </w:r>
    </w:p>
    <w:p w14:paraId="40891AB7" w14:textId="77777777" w:rsidR="00E10964" w:rsidRPr="00533F94" w:rsidRDefault="0070432D" w:rsidP="0070432D">
      <w:pPr>
        <w:tabs>
          <w:tab w:val="left" w:pos="1008"/>
          <w:tab w:val="left" w:pos="1440"/>
          <w:tab w:val="left" w:pos="1872"/>
          <w:tab w:val="left" w:pos="2304"/>
          <w:tab w:val="left" w:pos="2736"/>
          <w:tab w:val="left" w:pos="3168"/>
          <w:tab w:val="left" w:pos="3600"/>
        </w:tabs>
        <w:ind w:left="360"/>
        <w:contextualSpacing/>
        <w:jc w:val="both"/>
      </w:pPr>
      <w:r>
        <w:tab/>
        <w:t>H.</w:t>
      </w:r>
      <w:r>
        <w:tab/>
      </w:r>
      <w:r w:rsidR="00600DD8">
        <w:t xml:space="preserve">Incident Command </w:t>
      </w:r>
      <w:proofErr w:type="gramStart"/>
      <w:r w:rsidR="00600DD8">
        <w:t>system</w:t>
      </w:r>
      <w:proofErr w:type="gramEnd"/>
      <w:r w:rsidR="00600DD8">
        <w:t xml:space="preserve"> Planning</w:t>
      </w:r>
    </w:p>
    <w:p w14:paraId="66D2B7CB" w14:textId="77777777" w:rsidR="00E10964" w:rsidRPr="00533F94" w:rsidRDefault="0070432D" w:rsidP="0070432D">
      <w:pPr>
        <w:tabs>
          <w:tab w:val="left" w:pos="1008"/>
          <w:tab w:val="left" w:pos="1440"/>
          <w:tab w:val="left" w:pos="1872"/>
          <w:tab w:val="left" w:pos="2304"/>
          <w:tab w:val="left" w:pos="2736"/>
          <w:tab w:val="left" w:pos="3168"/>
          <w:tab w:val="left" w:pos="3600"/>
        </w:tabs>
        <w:ind w:left="360"/>
        <w:contextualSpacing/>
        <w:jc w:val="both"/>
      </w:pPr>
      <w:r>
        <w:tab/>
        <w:t>I.</w:t>
      </w:r>
      <w:r>
        <w:tab/>
      </w:r>
      <w:r w:rsidR="00600DD8">
        <w:t>Reference Materials</w:t>
      </w:r>
    </w:p>
    <w:p w14:paraId="3CE1D45E" w14:textId="77777777" w:rsidR="00E10964" w:rsidRPr="00533F94" w:rsidRDefault="0070432D" w:rsidP="0070432D">
      <w:pPr>
        <w:tabs>
          <w:tab w:val="left" w:pos="1008"/>
          <w:tab w:val="left" w:pos="1440"/>
          <w:tab w:val="left" w:pos="1872"/>
          <w:tab w:val="left" w:pos="2304"/>
          <w:tab w:val="left" w:pos="2736"/>
          <w:tab w:val="left" w:pos="3168"/>
          <w:tab w:val="left" w:pos="3600"/>
        </w:tabs>
        <w:ind w:left="360"/>
        <w:contextualSpacing/>
        <w:jc w:val="both"/>
      </w:pPr>
      <w:r>
        <w:tab/>
        <w:t>J.</w:t>
      </w:r>
      <w:r>
        <w:tab/>
      </w:r>
      <w:r w:rsidR="00600DD8">
        <w:t>Glossary</w:t>
      </w:r>
    </w:p>
    <w:p w14:paraId="3E9CEA06" w14:textId="77777777" w:rsidR="00E10964" w:rsidRPr="00533F94" w:rsidRDefault="00E10964" w:rsidP="0070432D">
      <w:pPr>
        <w:widowControl/>
        <w:tabs>
          <w:tab w:val="left" w:pos="1008"/>
          <w:tab w:val="left" w:pos="1440"/>
          <w:tab w:val="left" w:pos="1872"/>
          <w:tab w:val="left" w:pos="2304"/>
          <w:tab w:val="left" w:pos="2736"/>
          <w:tab w:val="left" w:pos="3168"/>
          <w:tab w:val="left" w:pos="3600"/>
        </w:tabs>
        <w:contextualSpacing/>
        <w:jc w:val="both"/>
        <w:rPr>
          <w:rFonts w:cs="Arial"/>
          <w:szCs w:val="22"/>
        </w:rPr>
      </w:pPr>
    </w:p>
    <w:p w14:paraId="24CAB3C9" w14:textId="77777777" w:rsidR="00642258" w:rsidRDefault="00642258" w:rsidP="00DF64C2">
      <w:pPr>
        <w:widowControl/>
        <w:tabs>
          <w:tab w:val="left" w:pos="1008"/>
          <w:tab w:val="left" w:pos="1440"/>
          <w:tab w:val="left" w:pos="1872"/>
          <w:tab w:val="left" w:pos="2304"/>
          <w:tab w:val="left" w:pos="2736"/>
          <w:tab w:val="left" w:pos="3168"/>
          <w:tab w:val="left" w:pos="3600"/>
        </w:tabs>
        <w:contextualSpacing/>
        <w:jc w:val="both"/>
      </w:pPr>
      <w:r>
        <w:t>IV.</w:t>
      </w:r>
      <w:r>
        <w:tab/>
        <w:t>Existing TICPs</w:t>
      </w:r>
    </w:p>
    <w:p w14:paraId="0F5FE410" w14:textId="77777777" w:rsidR="00642258" w:rsidRDefault="00642258" w:rsidP="00DF64C2">
      <w:pPr>
        <w:widowControl/>
        <w:tabs>
          <w:tab w:val="left" w:pos="1008"/>
          <w:tab w:val="left" w:pos="1440"/>
          <w:tab w:val="left" w:pos="1872"/>
          <w:tab w:val="left" w:pos="2304"/>
          <w:tab w:val="left" w:pos="2736"/>
          <w:tab w:val="left" w:pos="3168"/>
          <w:tab w:val="left" w:pos="3600"/>
        </w:tabs>
        <w:contextualSpacing/>
        <w:jc w:val="both"/>
      </w:pPr>
    </w:p>
    <w:p w14:paraId="6CBCFC92" w14:textId="77777777" w:rsidR="00533F94" w:rsidRPr="00533F94" w:rsidRDefault="00642258" w:rsidP="00642258">
      <w:pPr>
        <w:widowControl/>
        <w:tabs>
          <w:tab w:val="left" w:pos="1008"/>
          <w:tab w:val="left" w:pos="1440"/>
          <w:tab w:val="left" w:pos="1872"/>
          <w:tab w:val="left" w:pos="2304"/>
          <w:tab w:val="left" w:pos="2736"/>
          <w:tab w:val="left" w:pos="3168"/>
          <w:tab w:val="left" w:pos="3600"/>
        </w:tabs>
        <w:ind w:left="1440" w:hanging="1440"/>
        <w:contextualSpacing/>
        <w:jc w:val="both"/>
      </w:pPr>
      <w:r>
        <w:tab/>
        <w:t>A.</w:t>
      </w:r>
      <w:r>
        <w:tab/>
      </w:r>
      <w:r w:rsidR="00533F94" w:rsidRPr="00533F94">
        <w:t>Th</w:t>
      </w:r>
      <w:r w:rsidR="0070432D">
        <w:t xml:space="preserve">e eight (8) Planning Exercise and Training Regions, </w:t>
      </w:r>
      <w:r>
        <w:t>Lancaster County and the State of Nebraska, have existing TICPs.</w:t>
      </w:r>
    </w:p>
    <w:p w14:paraId="2932672D" w14:textId="77777777" w:rsidR="005F1524" w:rsidRDefault="005F1524" w:rsidP="00DF64C2">
      <w:pPr>
        <w:widowControl/>
        <w:tabs>
          <w:tab w:val="left" w:pos="1008"/>
          <w:tab w:val="left" w:pos="1440"/>
          <w:tab w:val="left" w:pos="1872"/>
          <w:tab w:val="left" w:pos="2304"/>
          <w:tab w:val="left" w:pos="2736"/>
          <w:tab w:val="left" w:pos="3168"/>
          <w:tab w:val="left" w:pos="3600"/>
        </w:tabs>
        <w:contextualSpacing/>
        <w:jc w:val="both"/>
      </w:pPr>
    </w:p>
    <w:p w14:paraId="0DACDFD3" w14:textId="77777777" w:rsidR="00533F94" w:rsidRDefault="00642258" w:rsidP="00642258">
      <w:pPr>
        <w:widowControl/>
        <w:tabs>
          <w:tab w:val="left" w:pos="1008"/>
          <w:tab w:val="left" w:pos="1440"/>
          <w:tab w:val="left" w:pos="1872"/>
          <w:tab w:val="left" w:pos="2304"/>
          <w:tab w:val="left" w:pos="2736"/>
          <w:tab w:val="left" w:pos="3168"/>
          <w:tab w:val="left" w:pos="3600"/>
        </w:tabs>
        <w:ind w:left="1440" w:hanging="1440"/>
        <w:contextualSpacing/>
        <w:jc w:val="both"/>
      </w:pPr>
      <w:r>
        <w:tab/>
        <w:t>B.</w:t>
      </w:r>
      <w:r>
        <w:tab/>
      </w:r>
      <w:r w:rsidR="00533F94">
        <w:t>The official TICP’s reside at the Nebraska Emergency Management Agency and with the Chairperson of each respective region.</w:t>
      </w:r>
    </w:p>
    <w:p w14:paraId="3C135727" w14:textId="77777777" w:rsidR="00533F94" w:rsidRDefault="00533F94" w:rsidP="00DF64C2">
      <w:pPr>
        <w:widowControl/>
        <w:tabs>
          <w:tab w:val="left" w:pos="1008"/>
          <w:tab w:val="left" w:pos="1440"/>
          <w:tab w:val="left" w:pos="1872"/>
          <w:tab w:val="left" w:pos="2304"/>
          <w:tab w:val="left" w:pos="2736"/>
          <w:tab w:val="left" w:pos="3168"/>
          <w:tab w:val="left" w:pos="3600"/>
        </w:tabs>
        <w:contextualSpacing/>
        <w:jc w:val="both"/>
      </w:pPr>
    </w:p>
    <w:p w14:paraId="4D03412B" w14:textId="77777777" w:rsidR="00E10964" w:rsidRPr="00421CE6" w:rsidRDefault="00642258" w:rsidP="00642258">
      <w:pPr>
        <w:widowControl/>
        <w:tabs>
          <w:tab w:val="left" w:pos="1008"/>
          <w:tab w:val="left" w:pos="1440"/>
          <w:tab w:val="left" w:pos="1872"/>
          <w:tab w:val="left" w:pos="2304"/>
          <w:tab w:val="left" w:pos="2736"/>
          <w:tab w:val="left" w:pos="3168"/>
          <w:tab w:val="left" w:pos="3600"/>
        </w:tabs>
        <w:ind w:left="1440" w:hanging="1440"/>
        <w:contextualSpacing/>
        <w:jc w:val="both"/>
      </w:pPr>
      <w:r>
        <w:tab/>
        <w:t>C.</w:t>
      </w:r>
      <w:r>
        <w:tab/>
      </w:r>
      <w:r w:rsidR="00E10964" w:rsidRPr="00421CE6">
        <w:t>It is important to note that the TICP is a living document that will be updated, as needed.</w:t>
      </w:r>
      <w:r w:rsidR="00680333">
        <w:t xml:space="preserve"> </w:t>
      </w:r>
      <w:r w:rsidR="00E10964" w:rsidRPr="00421CE6">
        <w:t xml:space="preserve">As agencies add or change radio equipment, </w:t>
      </w:r>
      <w:r w:rsidR="00600DD8">
        <w:t xml:space="preserve">personnel, </w:t>
      </w:r>
      <w:r w:rsidR="00E10964" w:rsidRPr="00421CE6">
        <w:t xml:space="preserve">types of systems, </w:t>
      </w:r>
      <w:r w:rsidR="00E10964">
        <w:t>or policies and procedures,</w:t>
      </w:r>
      <w:r w:rsidR="00E10964" w:rsidRPr="00421CE6">
        <w:t xml:space="preserve"> the Plan will require </w:t>
      </w:r>
      <w:r w:rsidR="00E10964">
        <w:t xml:space="preserve">updates and </w:t>
      </w:r>
      <w:r w:rsidR="00E10964" w:rsidRPr="00421CE6">
        <w:t>changes.</w:t>
      </w:r>
    </w:p>
    <w:p w14:paraId="10E7EBD6" w14:textId="77777777" w:rsidR="003F294F" w:rsidRDefault="003F294F" w:rsidP="00DF64C2">
      <w:pPr>
        <w:tabs>
          <w:tab w:val="left" w:pos="1008"/>
          <w:tab w:val="left" w:pos="1440"/>
          <w:tab w:val="left" w:pos="1872"/>
          <w:tab w:val="left" w:pos="2304"/>
          <w:tab w:val="left" w:pos="2736"/>
          <w:tab w:val="left" w:pos="3168"/>
          <w:tab w:val="left" w:pos="3600"/>
        </w:tabs>
        <w:contextualSpacing/>
      </w:pPr>
    </w:p>
    <w:p w14:paraId="2C4F22B9"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72F3CC99" w14:textId="77777777" w:rsidR="00642258" w:rsidRDefault="00642258" w:rsidP="00DF64C2">
      <w:pPr>
        <w:tabs>
          <w:tab w:val="left" w:pos="1008"/>
          <w:tab w:val="left" w:pos="1440"/>
          <w:tab w:val="left" w:pos="1872"/>
          <w:tab w:val="left" w:pos="2304"/>
          <w:tab w:val="left" w:pos="2736"/>
          <w:tab w:val="left" w:pos="3168"/>
          <w:tab w:val="left" w:pos="3600"/>
        </w:tabs>
        <w:contextualSpacing/>
      </w:pPr>
      <w:r>
        <w:br w:type="page"/>
      </w:r>
    </w:p>
    <w:p w14:paraId="0DFD0F08"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40366CB7"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02F574E9"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1D92CC9D"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23C05ED5"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2602D9E9"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566E92E4"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6B060719"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614B34DA"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1D378942"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76995854"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73DE86EC"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3AEB080B"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65A04EA8"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51F679DE"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77AE16A2"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6CA72EA6"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64B5826D"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22596DA3"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5BCFB81E"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4AD72FB0"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3C4D5625"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7DEE8FCC"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440F7474" w14:textId="77777777" w:rsidR="00642258" w:rsidRDefault="00642258" w:rsidP="00DF64C2">
      <w:pPr>
        <w:tabs>
          <w:tab w:val="left" w:pos="1008"/>
          <w:tab w:val="left" w:pos="1440"/>
          <w:tab w:val="left" w:pos="1872"/>
          <w:tab w:val="left" w:pos="2304"/>
          <w:tab w:val="left" w:pos="2736"/>
          <w:tab w:val="left" w:pos="3168"/>
          <w:tab w:val="left" w:pos="3600"/>
        </w:tabs>
        <w:contextualSpacing/>
      </w:pPr>
    </w:p>
    <w:p w14:paraId="1FF35CFC" w14:textId="77777777" w:rsidR="00642258" w:rsidRDefault="00642258" w:rsidP="00642258">
      <w:pPr>
        <w:tabs>
          <w:tab w:val="left" w:pos="1008"/>
          <w:tab w:val="left" w:pos="1440"/>
          <w:tab w:val="left" w:pos="1872"/>
          <w:tab w:val="left" w:pos="2304"/>
          <w:tab w:val="left" w:pos="2736"/>
          <w:tab w:val="left" w:pos="3168"/>
          <w:tab w:val="left" w:pos="3600"/>
        </w:tabs>
        <w:contextualSpacing/>
        <w:jc w:val="center"/>
      </w:pPr>
      <w:r>
        <w:t>THIS PAGE INTENTIONALLY HAS NO DATA</w:t>
      </w:r>
    </w:p>
    <w:sectPr w:rsidR="00642258" w:rsidSect="00391FCD">
      <w:headerReference w:type="default" r:id="rId7"/>
      <w:footerReference w:type="default" r:id="rId8"/>
      <w:pgSz w:w="12240" w:h="15840"/>
      <w:pgMar w:top="1440" w:right="1080" w:bottom="720" w:left="1080" w:header="720" w:footer="720" w:gutter="0"/>
      <w:pgNumType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F3173" w14:textId="77777777" w:rsidR="00A82981" w:rsidRDefault="00A82981" w:rsidP="00642258">
      <w:r>
        <w:separator/>
      </w:r>
    </w:p>
  </w:endnote>
  <w:endnote w:type="continuationSeparator" w:id="0">
    <w:p w14:paraId="57215191" w14:textId="77777777" w:rsidR="00A82981" w:rsidRDefault="00A82981" w:rsidP="0064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B12A3" w14:textId="77777777" w:rsidR="00642258" w:rsidRDefault="00642258" w:rsidP="00642258">
    <w:pPr>
      <w:pStyle w:val="Footer"/>
      <w:jc w:val="center"/>
      <w:rPr>
        <w:sz w:val="20"/>
      </w:rPr>
    </w:pPr>
    <w:r>
      <w:rPr>
        <w:sz w:val="20"/>
      </w:rPr>
      <w:t>B-</w:t>
    </w:r>
    <w:r w:rsidRPr="00642258">
      <w:rPr>
        <w:sz w:val="20"/>
      </w:rPr>
      <w:fldChar w:fldCharType="begin"/>
    </w:r>
    <w:r w:rsidRPr="00642258">
      <w:rPr>
        <w:sz w:val="20"/>
      </w:rPr>
      <w:instrText xml:space="preserve"> PAGE   \* MERGEFORMAT </w:instrText>
    </w:r>
    <w:r w:rsidRPr="00642258">
      <w:rPr>
        <w:sz w:val="20"/>
      </w:rPr>
      <w:fldChar w:fldCharType="separate"/>
    </w:r>
    <w:r w:rsidR="00680333">
      <w:rPr>
        <w:noProof/>
        <w:sz w:val="20"/>
      </w:rPr>
      <w:t>18</w:t>
    </w:r>
    <w:r w:rsidRPr="0064225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BAC52" w14:textId="77777777" w:rsidR="00A82981" w:rsidRDefault="00A82981" w:rsidP="00642258">
      <w:r>
        <w:separator/>
      </w:r>
    </w:p>
  </w:footnote>
  <w:footnote w:type="continuationSeparator" w:id="0">
    <w:p w14:paraId="1D6200DC" w14:textId="77777777" w:rsidR="00A82981" w:rsidRDefault="00A82981" w:rsidP="0064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94473" w14:textId="77777777" w:rsidR="00642258" w:rsidRDefault="00642258" w:rsidP="00642258">
    <w:pPr>
      <w:pStyle w:val="Header0"/>
      <w:tabs>
        <w:tab w:val="clear" w:pos="9360"/>
        <w:tab w:val="right" w:pos="10080"/>
      </w:tabs>
      <w:rPr>
        <w:sz w:val="20"/>
      </w:rPr>
    </w:pPr>
    <w:r>
      <w:rPr>
        <w:sz w:val="20"/>
      </w:rPr>
      <w:t>*** COUNTY LEOP</w:t>
    </w:r>
    <w:r>
      <w:rPr>
        <w:sz w:val="20"/>
      </w:rPr>
      <w:tab/>
    </w:r>
    <w:r>
      <w:rPr>
        <w:sz w:val="20"/>
      </w:rPr>
      <w:tab/>
      <w:t>ANNEX B</w:t>
    </w:r>
  </w:p>
  <w:p w14:paraId="2EC3AF18" w14:textId="77777777" w:rsidR="00642258" w:rsidRPr="00642258" w:rsidRDefault="00642258" w:rsidP="00642258">
    <w:pPr>
      <w:pStyle w:val="Header0"/>
      <w:tabs>
        <w:tab w:val="clear" w:pos="9360"/>
        <w:tab w:val="right" w:pos="10080"/>
      </w:tabs>
      <w:rPr>
        <w:sz w:val="20"/>
      </w:rPr>
    </w:pPr>
    <w:r>
      <w:rPr>
        <w:sz w:val="20"/>
      </w:rPr>
      <w:tab/>
    </w:r>
    <w:r>
      <w:rPr>
        <w:sz w:val="20"/>
      </w:rPr>
      <w:tab/>
      <w:t>ATTACHMENT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D01AF"/>
    <w:multiLevelType w:val="singleLevel"/>
    <w:tmpl w:val="6E41EA33"/>
    <w:lvl w:ilvl="0">
      <w:numFmt w:val="bullet"/>
      <w:lvlText w:val="o"/>
      <w:lvlJc w:val="left"/>
      <w:pPr>
        <w:tabs>
          <w:tab w:val="num" w:pos="360"/>
        </w:tabs>
        <w:ind w:left="1440"/>
      </w:pPr>
      <w:rPr>
        <w:rFonts w:ascii="Courier New" w:hAnsi="Courier New" w:cs="Courier New"/>
        <w:snapToGrid/>
        <w:sz w:val="22"/>
        <w:szCs w:val="22"/>
      </w:rPr>
    </w:lvl>
  </w:abstractNum>
  <w:abstractNum w:abstractNumId="1" w15:restartNumberingAfterBreak="0">
    <w:nsid w:val="0D2460AF"/>
    <w:multiLevelType w:val="hybridMultilevel"/>
    <w:tmpl w:val="24DED49E"/>
    <w:lvl w:ilvl="0" w:tplc="04090001">
      <w:start w:val="1"/>
      <w:numFmt w:val="bullet"/>
      <w:lvlText w:val=""/>
      <w:lvlJc w:val="left"/>
      <w:pPr>
        <w:tabs>
          <w:tab w:val="num" w:pos="1368"/>
        </w:tabs>
        <w:ind w:left="1368" w:hanging="360"/>
      </w:pPr>
      <w:rPr>
        <w:rFonts w:ascii="Symbol" w:hAnsi="Symbol" w:hint="default"/>
      </w:rPr>
    </w:lvl>
    <w:lvl w:ilvl="1" w:tplc="04090003">
      <w:start w:val="1"/>
      <w:numFmt w:val="bullet"/>
      <w:lvlText w:val="o"/>
      <w:lvlJc w:val="left"/>
      <w:pPr>
        <w:tabs>
          <w:tab w:val="num" w:pos="2088"/>
        </w:tabs>
        <w:ind w:left="2088" w:hanging="360"/>
      </w:pPr>
      <w:rPr>
        <w:rFonts w:ascii="Courier New" w:hAnsi="Courier New" w:cs="Courier New" w:hint="default"/>
      </w:rPr>
    </w:lvl>
    <w:lvl w:ilvl="2" w:tplc="0409000F">
      <w:start w:val="1"/>
      <w:numFmt w:val="decimal"/>
      <w:lvlText w:val="%3."/>
      <w:lvlJc w:val="left"/>
      <w:pPr>
        <w:tabs>
          <w:tab w:val="num" w:pos="2808"/>
        </w:tabs>
        <w:ind w:left="2808" w:hanging="360"/>
      </w:pPr>
      <w:rPr>
        <w:rFonts w:hint="default"/>
      </w:rPr>
    </w:lvl>
    <w:lvl w:ilvl="3" w:tplc="61C41836">
      <w:start w:val="1"/>
      <w:numFmt w:val="decimal"/>
      <w:lvlText w:val="(%4)"/>
      <w:lvlJc w:val="left"/>
      <w:pPr>
        <w:tabs>
          <w:tab w:val="num" w:pos="3528"/>
        </w:tabs>
        <w:ind w:left="3528" w:hanging="360"/>
      </w:pPr>
      <w:rPr>
        <w:rFonts w:hint="default"/>
      </w:rPr>
    </w:lvl>
    <w:lvl w:ilvl="4" w:tplc="04090003" w:tentative="1">
      <w:start w:val="1"/>
      <w:numFmt w:val="bullet"/>
      <w:lvlText w:val="o"/>
      <w:lvlJc w:val="left"/>
      <w:pPr>
        <w:tabs>
          <w:tab w:val="num" w:pos="4248"/>
        </w:tabs>
        <w:ind w:left="4248" w:hanging="360"/>
      </w:pPr>
      <w:rPr>
        <w:rFonts w:ascii="Courier New" w:hAnsi="Courier New" w:cs="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cs="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2" w15:restartNumberingAfterBreak="0">
    <w:nsid w:val="5D4B4EC1"/>
    <w:multiLevelType w:val="hybridMultilevel"/>
    <w:tmpl w:val="30188FD6"/>
    <w:lvl w:ilvl="0" w:tplc="6F160C6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03237951">
    <w:abstractNumId w:val="0"/>
  </w:num>
  <w:num w:numId="2" w16cid:durableId="1725250922">
    <w:abstractNumId w:val="2"/>
  </w:num>
  <w:num w:numId="3" w16cid:durableId="1042439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964"/>
    <w:rsid w:val="00191769"/>
    <w:rsid w:val="00251E10"/>
    <w:rsid w:val="002D3304"/>
    <w:rsid w:val="00391FCD"/>
    <w:rsid w:val="003F294F"/>
    <w:rsid w:val="00444EA7"/>
    <w:rsid w:val="0049543F"/>
    <w:rsid w:val="004B2CD2"/>
    <w:rsid w:val="004D78C0"/>
    <w:rsid w:val="0052155C"/>
    <w:rsid w:val="00533F94"/>
    <w:rsid w:val="005F1524"/>
    <w:rsid w:val="00600DD8"/>
    <w:rsid w:val="00642258"/>
    <w:rsid w:val="00674B2A"/>
    <w:rsid w:val="00680333"/>
    <w:rsid w:val="0070432D"/>
    <w:rsid w:val="00767E04"/>
    <w:rsid w:val="007777D0"/>
    <w:rsid w:val="007820BB"/>
    <w:rsid w:val="008D3D9E"/>
    <w:rsid w:val="0090157F"/>
    <w:rsid w:val="009C13DF"/>
    <w:rsid w:val="009D3196"/>
    <w:rsid w:val="00A82981"/>
    <w:rsid w:val="00B42358"/>
    <w:rsid w:val="00B734E5"/>
    <w:rsid w:val="00BD364B"/>
    <w:rsid w:val="00C6287A"/>
    <w:rsid w:val="00CB6E63"/>
    <w:rsid w:val="00CF0FF2"/>
    <w:rsid w:val="00D71E9E"/>
    <w:rsid w:val="00D760A0"/>
    <w:rsid w:val="00D977E1"/>
    <w:rsid w:val="00DB1013"/>
    <w:rsid w:val="00DE093E"/>
    <w:rsid w:val="00DF64C2"/>
    <w:rsid w:val="00E10964"/>
    <w:rsid w:val="00E9204B"/>
    <w:rsid w:val="00F06D95"/>
    <w:rsid w:val="00FB68F9"/>
    <w:rsid w:val="00FE2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52661FF"/>
  <w15:chartTrackingRefBased/>
  <w15:docId w15:val="{CCE29A06-BCE0-45FE-AAFD-B1809B8A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964"/>
    <w:pPr>
      <w:widowControl w:val="0"/>
      <w:autoSpaceDE w:val="0"/>
      <w:autoSpaceDN w:val="0"/>
      <w:adjustRightInd w:val="0"/>
    </w:pPr>
    <w:rPr>
      <w:rFonts w:ascii="Arial" w:eastAsia="Times New Roman" w:hAnsi="Arial"/>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E10964"/>
    <w:pPr>
      <w:widowControl w:val="0"/>
      <w:autoSpaceDE w:val="0"/>
      <w:autoSpaceDN w:val="0"/>
      <w:adjustRightInd w:val="0"/>
    </w:pPr>
    <w:rPr>
      <w:rFonts w:ascii="Times New Roman" w:eastAsia="Times New Roman" w:hAnsi="Times New Roman"/>
    </w:rPr>
  </w:style>
  <w:style w:type="paragraph" w:customStyle="1" w:styleId="HEADER">
    <w:name w:val="HEADER"/>
    <w:next w:val="Normal"/>
    <w:rsid w:val="00E10964"/>
    <w:pPr>
      <w:pBdr>
        <w:bottom w:val="single" w:sz="4" w:space="1" w:color="auto"/>
      </w:pBdr>
    </w:pPr>
    <w:rPr>
      <w:rFonts w:ascii="Arial" w:eastAsia="Times New Roman" w:hAnsi="Arial" w:cs="Arial"/>
      <w:b/>
      <w:sz w:val="24"/>
      <w:szCs w:val="24"/>
    </w:rPr>
  </w:style>
  <w:style w:type="paragraph" w:styleId="BalloonText">
    <w:name w:val="Balloon Text"/>
    <w:basedOn w:val="Normal"/>
    <w:link w:val="BalloonTextChar"/>
    <w:uiPriority w:val="99"/>
    <w:semiHidden/>
    <w:unhideWhenUsed/>
    <w:rsid w:val="002D3304"/>
    <w:rPr>
      <w:rFonts w:ascii="Tahoma" w:hAnsi="Tahoma" w:cs="Tahoma"/>
      <w:sz w:val="16"/>
      <w:szCs w:val="16"/>
    </w:rPr>
  </w:style>
  <w:style w:type="character" w:customStyle="1" w:styleId="BalloonTextChar">
    <w:name w:val="Balloon Text Char"/>
    <w:link w:val="BalloonText"/>
    <w:uiPriority w:val="99"/>
    <w:semiHidden/>
    <w:rsid w:val="002D3304"/>
    <w:rPr>
      <w:rFonts w:ascii="Tahoma" w:eastAsia="Times New Roman" w:hAnsi="Tahoma" w:cs="Tahoma"/>
      <w:sz w:val="16"/>
      <w:szCs w:val="16"/>
    </w:rPr>
  </w:style>
  <w:style w:type="paragraph" w:styleId="Header0">
    <w:name w:val="header"/>
    <w:basedOn w:val="Normal"/>
    <w:link w:val="HeaderChar"/>
    <w:uiPriority w:val="99"/>
    <w:unhideWhenUsed/>
    <w:rsid w:val="00642258"/>
    <w:pPr>
      <w:tabs>
        <w:tab w:val="center" w:pos="4680"/>
        <w:tab w:val="right" w:pos="9360"/>
      </w:tabs>
    </w:pPr>
  </w:style>
  <w:style w:type="character" w:customStyle="1" w:styleId="HeaderChar">
    <w:name w:val="Header Char"/>
    <w:link w:val="Header0"/>
    <w:uiPriority w:val="99"/>
    <w:rsid w:val="00642258"/>
    <w:rPr>
      <w:rFonts w:ascii="Arial" w:eastAsia="Times New Roman" w:hAnsi="Arial"/>
      <w:sz w:val="22"/>
    </w:rPr>
  </w:style>
  <w:style w:type="paragraph" w:styleId="Footer">
    <w:name w:val="footer"/>
    <w:basedOn w:val="Normal"/>
    <w:link w:val="FooterChar"/>
    <w:uiPriority w:val="99"/>
    <w:unhideWhenUsed/>
    <w:rsid w:val="00642258"/>
    <w:pPr>
      <w:tabs>
        <w:tab w:val="center" w:pos="4680"/>
        <w:tab w:val="right" w:pos="9360"/>
      </w:tabs>
    </w:pPr>
  </w:style>
  <w:style w:type="character" w:customStyle="1" w:styleId="FooterChar">
    <w:name w:val="Footer Char"/>
    <w:link w:val="Footer"/>
    <w:uiPriority w:val="99"/>
    <w:rsid w:val="00642258"/>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St of NE, Preparedness/Planning Supervisor</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Hiller</dc:creator>
  <cp:keywords/>
  <cp:lastModifiedBy>Lueking, Logan</cp:lastModifiedBy>
  <cp:revision>2</cp:revision>
  <cp:lastPrinted>2010-12-29T21:22:00Z</cp:lastPrinted>
  <dcterms:created xsi:type="dcterms:W3CDTF">2025-01-21T20:32:00Z</dcterms:created>
  <dcterms:modified xsi:type="dcterms:W3CDTF">2025-01-21T20:32:00Z</dcterms:modified>
</cp:coreProperties>
</file>